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F0BAC" w14:textId="77777777" w:rsidR="007F2C35" w:rsidRDefault="007F2C35"/>
    <w:p w14:paraId="443F81BA" w14:textId="77777777" w:rsidR="007F2C35" w:rsidRDefault="00C41CAB">
      <w:pPr>
        <w:spacing w:after="0" w:line="240" w:lineRule="auto"/>
      </w:pPr>
      <w:r>
        <w:rPr>
          <w:rFonts w:ascii="TimesNewRomanPSMT" w:hAnsi="TimesNewRomanPSMT" w:cs="TimesNewRomanPSMT"/>
          <w:sz w:val="30"/>
          <w:szCs w:val="30"/>
        </w:rPr>
        <w:t xml:space="preserve">Constitution – </w:t>
      </w:r>
      <w:r>
        <w:rPr>
          <w:b/>
          <w:bCs/>
        </w:rPr>
        <w:t>(</w:t>
      </w:r>
      <w:r>
        <w:t xml:space="preserve"> 1974:152, </w:t>
      </w:r>
      <w:r>
        <w:rPr>
          <w:b/>
          <w:bCs/>
        </w:rPr>
        <w:t>Utfärdad</w:t>
      </w:r>
      <w:r>
        <w:t xml:space="preserve">: 1974-02-28 </w:t>
      </w:r>
      <w:r>
        <w:br/>
      </w:r>
      <w:r>
        <w:rPr>
          <w:b/>
          <w:bCs/>
        </w:rPr>
        <w:t>Omtryck</w:t>
      </w:r>
      <w:r>
        <w:t xml:space="preserve">: SFS 2011:109, 2014:1385, 2018:1903) </w:t>
      </w:r>
    </w:p>
    <w:p w14:paraId="536097E8" w14:textId="77777777" w:rsidR="007F2C35" w:rsidRDefault="007F2C35">
      <w:pPr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</w:p>
    <w:p w14:paraId="3BB0893B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30"/>
          <w:szCs w:val="30"/>
          <w:lang w:val="en-GB"/>
        </w:rPr>
      </w:pPr>
      <w:r>
        <w:rPr>
          <w:rFonts w:ascii="TimesNewRomanPSMT" w:hAnsi="TimesNewRomanPSMT" w:cs="TimesNewRomanPSMT"/>
          <w:sz w:val="30"/>
          <w:szCs w:val="30"/>
        </w:rPr>
        <w:t xml:space="preserve">Chapter 1. </w:t>
      </w:r>
      <w:r>
        <w:rPr>
          <w:rFonts w:ascii="TimesNewRomanPSMT" w:hAnsi="TimesNewRomanPSMT" w:cs="TimesNewRomanPSMT"/>
          <w:sz w:val="30"/>
          <w:szCs w:val="30"/>
          <w:lang w:val="en-GB"/>
        </w:rPr>
        <w:t>Basic principles of the form of</w:t>
      </w:r>
    </w:p>
    <w:p w14:paraId="7E8D702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30"/>
          <w:szCs w:val="30"/>
          <w:lang w:val="en-GB"/>
        </w:rPr>
      </w:pPr>
      <w:r>
        <w:rPr>
          <w:rFonts w:ascii="TimesNewRomanPSMT" w:hAnsi="TimesNewRomanPSMT" w:cs="TimesNewRomanPSMT"/>
          <w:sz w:val="30"/>
          <w:szCs w:val="30"/>
          <w:lang w:val="en-GB"/>
        </w:rPr>
        <w:t>government</w:t>
      </w:r>
    </w:p>
    <w:p w14:paraId="131377B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1. </w:t>
      </w:r>
    </w:p>
    <w:p w14:paraId="08978A5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All public power in Sweden proceeds from the people.</w:t>
      </w:r>
    </w:p>
    <w:p w14:paraId="38A30BB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Swedish democracy is founded on the free formation of opinion and</w:t>
      </w:r>
    </w:p>
    <w:p w14:paraId="62062D39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on universal and equal suffrage. It is realised through a representative and</w:t>
      </w:r>
    </w:p>
    <w:p w14:paraId="2201BC3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parliamentary form of government and through local self-government.</w:t>
      </w:r>
    </w:p>
    <w:p w14:paraId="379DB7DC" w14:textId="77777777" w:rsidR="007F2C35" w:rsidRDefault="00C41CAB">
      <w:pPr>
        <w:rPr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Public power is exercised under the law.</w:t>
      </w:r>
    </w:p>
    <w:p w14:paraId="38A349C4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30"/>
          <w:szCs w:val="30"/>
          <w:lang w:val="en-GB"/>
        </w:rPr>
      </w:pPr>
      <w:r>
        <w:rPr>
          <w:rFonts w:ascii="TimesNewRomanPSMT" w:hAnsi="TimesNewRomanPSMT" w:cs="TimesNewRomanPSMT"/>
          <w:sz w:val="30"/>
          <w:szCs w:val="30"/>
          <w:lang w:val="en-GB"/>
        </w:rPr>
        <w:t>Chapter 3. The Riksdag</w:t>
      </w:r>
    </w:p>
    <w:p w14:paraId="6B51ABAF" w14:textId="77777777" w:rsidR="007F2C35" w:rsidRDefault="00C41CAB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szCs w:val="24"/>
          <w:lang w:val="en-GB"/>
        </w:rPr>
        <w:t>Formation and composition of the Riksdag</w:t>
      </w:r>
    </w:p>
    <w:p w14:paraId="37343D5B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1. </w:t>
      </w:r>
    </w:p>
    <w:p w14:paraId="4A49A802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Riksdag is appointed by means of free, secret and direct elections.</w:t>
      </w:r>
    </w:p>
    <w:p w14:paraId="06BF2F2B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Voting in such elections is by party, with an option for the voter to</w:t>
      </w:r>
    </w:p>
    <w:p w14:paraId="6F81414F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express a personal preference vote.</w:t>
      </w:r>
    </w:p>
    <w:p w14:paraId="4CB378D9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2. </w:t>
      </w:r>
    </w:p>
    <w:p w14:paraId="75CF44E5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Riksdag consists of a single chamber comprising three hundred</w:t>
      </w:r>
    </w:p>
    <w:p w14:paraId="2B930E6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and forty-nine members. Alternates shall be appointed for members.</w:t>
      </w:r>
    </w:p>
    <w:p w14:paraId="439BB5EB" w14:textId="77777777" w:rsidR="007F2C35" w:rsidRDefault="00C41CAB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szCs w:val="24"/>
          <w:lang w:val="en-GB"/>
        </w:rPr>
        <w:t>Ordinary elections</w:t>
      </w:r>
    </w:p>
    <w:p w14:paraId="479EDCE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3. </w:t>
      </w:r>
    </w:p>
    <w:p w14:paraId="50589DA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Ordinary elections to the Riksdag are held every four years.</w:t>
      </w:r>
    </w:p>
    <w:p w14:paraId="72A453A6" w14:textId="77777777" w:rsidR="007F2C35" w:rsidRDefault="00C41CAB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szCs w:val="24"/>
          <w:lang w:val="en-GB"/>
        </w:rPr>
        <w:t>Right to vote and eligibility to stand for election</w:t>
      </w:r>
    </w:p>
    <w:p w14:paraId="2529F48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>Art. 4.</w:t>
      </w:r>
    </w:p>
    <w:p w14:paraId="33CC8559" w14:textId="4A2E086E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Every Swedish citizen who is currently domiciled within the Realm</w:t>
      </w:r>
    </w:p>
    <w:p w14:paraId="4824819F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or who has ever been domiciled within the Realm, and who has reached</w:t>
      </w:r>
    </w:p>
    <w:p w14:paraId="3B8D85E1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age of eighteen, is entitled to vote in an election to the Riksdag.</w:t>
      </w:r>
    </w:p>
    <w:p w14:paraId="3F55EFC4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Only a person who is entitled to vote may be a member or alternate</w:t>
      </w:r>
    </w:p>
    <w:p w14:paraId="5EDC02A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member of the Riksdag.</w:t>
      </w:r>
    </w:p>
    <w:p w14:paraId="395F83D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question of whether a person has the right to vote is determined</w:t>
      </w:r>
    </w:p>
    <w:p w14:paraId="20516C2E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on the basis of an electoral roll drawn up prior to the election.</w:t>
      </w:r>
    </w:p>
    <w:p w14:paraId="6EAFE677" w14:textId="77777777" w:rsidR="007F2C35" w:rsidRDefault="00C41CAB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szCs w:val="24"/>
          <w:lang w:val="en-GB"/>
        </w:rPr>
        <w:t>Constituencies</w:t>
      </w:r>
    </w:p>
    <w:p w14:paraId="6D29678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5. </w:t>
      </w:r>
    </w:p>
    <w:p w14:paraId="25B411D5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Realm is divided up into constituencies for the purpose of</w:t>
      </w:r>
    </w:p>
    <w:p w14:paraId="081CD39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elections to the Riksdag.</w:t>
      </w:r>
    </w:p>
    <w:p w14:paraId="54ED74E9" w14:textId="77777777" w:rsidR="007F2C35" w:rsidRDefault="00C41CAB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szCs w:val="24"/>
          <w:lang w:val="en-GB"/>
        </w:rPr>
        <w:t>Distribution of seats among constituencies</w:t>
      </w:r>
    </w:p>
    <w:p w14:paraId="34AAE59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6. </w:t>
      </w:r>
    </w:p>
    <w:p w14:paraId="7172807F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Of the seats in the Riksdag, 310 are fixed constituency seats and</w:t>
      </w:r>
    </w:p>
    <w:p w14:paraId="50B86E1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39 are adjustment seats.</w:t>
      </w:r>
    </w:p>
    <w:p w14:paraId="4E65309E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fixed constituency seats are distributed among the constituencies</w:t>
      </w:r>
    </w:p>
    <w:p w14:paraId="1B06EE5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on the basis of a calculation of the relationship between the number of</w:t>
      </w:r>
    </w:p>
    <w:p w14:paraId="73F1A03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persons entitled to vote in each constituency, and the total number of persons</w:t>
      </w:r>
    </w:p>
    <w:p w14:paraId="179C7BC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entitled to vote throughout the whole of the Realm. The distribution</w:t>
      </w:r>
    </w:p>
    <w:p w14:paraId="69456FCF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of seats among the constituencies is determined for four years at a time.</w:t>
      </w:r>
    </w:p>
    <w:p w14:paraId="27DF5555" w14:textId="77777777" w:rsidR="007F2C35" w:rsidRDefault="00C41CAB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szCs w:val="24"/>
          <w:lang w:val="en-GB"/>
        </w:rPr>
        <w:t>Distribution of seats among parties</w:t>
      </w:r>
    </w:p>
    <w:p w14:paraId="3DD95E65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7. </w:t>
      </w:r>
    </w:p>
    <w:p w14:paraId="4446954C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seats are distributed among the parties which have notified</w:t>
      </w:r>
    </w:p>
    <w:p w14:paraId="62DA6DA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their participation in the election in accordance with rules laid down in</w:t>
      </w:r>
    </w:p>
    <w:p w14:paraId="70ADB932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law.</w:t>
      </w:r>
    </w:p>
    <w:p w14:paraId="53A693F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Only parties which receive at least four per cent of the votes cast</w:t>
      </w:r>
    </w:p>
    <w:p w14:paraId="38878502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throughout the the Realm may share in the distribution of seats. A party</w:t>
      </w:r>
    </w:p>
    <w:p w14:paraId="4206777E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receiving fewer votes, however, may participate in the distribution of</w:t>
      </w:r>
    </w:p>
    <w:p w14:paraId="0D22E77B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lastRenderedPageBreak/>
        <w:t>the fixed constituency seats in a constituency in which it receives at least</w:t>
      </w:r>
    </w:p>
    <w:p w14:paraId="0F1710D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twelve per cent of the votes cast.</w:t>
      </w:r>
    </w:p>
    <w:p w14:paraId="02ED893C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8. </w:t>
      </w:r>
    </w:p>
    <w:p w14:paraId="0A4EDF5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fixed constituency seats in each constituency are distributed</w:t>
      </w:r>
    </w:p>
    <w:p w14:paraId="0EDADC42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proportionately among the parties on the basis of the election result in that</w:t>
      </w:r>
    </w:p>
    <w:p w14:paraId="7D4086AC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constituency.</w:t>
      </w:r>
    </w:p>
    <w:p w14:paraId="2F7B6541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If, in the distribution of the fixed constituency seats under paragraph</w:t>
      </w:r>
    </w:p>
    <w:p w14:paraId="2BE83054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one, a party obtains seats in the whole of the Realm which exceed the</w:t>
      </w:r>
    </w:p>
    <w:p w14:paraId="0592C57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number corresponding to the proportional representation of that party</w:t>
      </w:r>
    </w:p>
    <w:p w14:paraId="6AADE32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in the Riksdag, then the surplus seats shall be returned and distributed</w:t>
      </w:r>
    </w:p>
    <w:p w14:paraId="2BF06494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among the other parties in accordance with rules laid down in law.</w:t>
      </w:r>
    </w:p>
    <w:p w14:paraId="404F3C9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adjustment seats are distributed among the parties in such a way</w:t>
      </w:r>
    </w:p>
    <w:p w14:paraId="3AD4108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that the distribution of all the seats in the Riksdag, other than those fixed</w:t>
      </w:r>
    </w:p>
    <w:p w14:paraId="748AA9D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constituency seats which have been allocated to a party polling less than</w:t>
      </w:r>
    </w:p>
    <w:p w14:paraId="06A269B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four per cent of the national vote, is in proportion to the total number of</w:t>
      </w:r>
    </w:p>
    <w:p w14:paraId="1FBD2AA1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votes cast throughout the Realm for the parties participating in the distribution</w:t>
      </w:r>
    </w:p>
    <w:p w14:paraId="371923FA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of seats. If, in the distribution of the fixed constituency seats, a party</w:t>
      </w:r>
    </w:p>
    <w:p w14:paraId="5A85FE3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obtains seats which equal the number corresponding to the proportional</w:t>
      </w:r>
    </w:p>
    <w:p w14:paraId="6176805C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representation of that party in the Riksdag, then that party and the fixed</w:t>
      </w:r>
    </w:p>
    <w:p w14:paraId="1A27375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constituency seats which it has obtained are disregarded in distributing</w:t>
      </w:r>
    </w:p>
    <w:p w14:paraId="6D82F05A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adjustment seats. The adjustment seats are allocated to constituencies</w:t>
      </w:r>
    </w:p>
    <w:p w14:paraId="534B8E2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after they have been distributed among the parties.</w:t>
      </w:r>
    </w:p>
    <w:p w14:paraId="149A3A54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odd-number method is used to distribute the seats among the parties,</w:t>
      </w:r>
    </w:p>
    <w:p w14:paraId="7BBC642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with the first divisor adjusted to 1.2.</w:t>
      </w:r>
    </w:p>
    <w:p w14:paraId="055B42DA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9. </w:t>
      </w:r>
    </w:p>
    <w:p w14:paraId="0A947D89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One member is appointed for each seat a party obtains, together</w:t>
      </w:r>
    </w:p>
    <w:p w14:paraId="7DA0B82C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with an alternate for that member.</w:t>
      </w:r>
    </w:p>
    <w:p w14:paraId="19C67429" w14:textId="77777777" w:rsidR="007F2C35" w:rsidRDefault="00C41CAB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szCs w:val="24"/>
          <w:lang w:val="en-GB"/>
        </w:rPr>
        <w:t>Electoral period</w:t>
      </w:r>
    </w:p>
    <w:p w14:paraId="6D630C41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>Art. 10.</w:t>
      </w:r>
    </w:p>
    <w:p w14:paraId="450F876F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Each election is valid for the period from the date on which the</w:t>
      </w:r>
    </w:p>
    <w:p w14:paraId="7FCB8C2E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newly-elected Riksdag convenes to the date on which the Riksdag elected</w:t>
      </w:r>
    </w:p>
    <w:p w14:paraId="3ECDBF44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next thereafter convenes.</w:t>
      </w:r>
    </w:p>
    <w:p w14:paraId="762F6599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newly-elected Riksdag convenes on the fifteenth day following</w:t>
      </w:r>
    </w:p>
    <w:p w14:paraId="13598CE1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election day but no sooner than the fourth day after the result of the election</w:t>
      </w:r>
    </w:p>
    <w:p w14:paraId="6D7E5599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has been declared.</w:t>
      </w:r>
    </w:p>
    <w:p w14:paraId="22A6C1D3" w14:textId="77777777" w:rsidR="007F2C35" w:rsidRDefault="00C41CAB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szCs w:val="24"/>
          <w:lang w:val="en-GB"/>
        </w:rPr>
        <w:t>Extraordinary elections</w:t>
      </w:r>
    </w:p>
    <w:p w14:paraId="72667D3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11. </w:t>
      </w:r>
    </w:p>
    <w:p w14:paraId="52A1EE61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Government may decide that an extraordinary election to the</w:t>
      </w:r>
    </w:p>
    <w:p w14:paraId="2942D51C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Riksdag shall be held between ordinary elections. An extraordinary election</w:t>
      </w:r>
    </w:p>
    <w:p w14:paraId="03F64CCC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is held within three months from the decision.</w:t>
      </w:r>
    </w:p>
    <w:p w14:paraId="1AECD56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After an election to the Riksdag has been held, the Government</w:t>
      </w:r>
    </w:p>
    <w:p w14:paraId="0AC27E3F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may not hold an extraordinary election until three months from the date</w:t>
      </w:r>
    </w:p>
    <w:p w14:paraId="6271FD7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on which the newly-elected Riksdag first convened. Neither may the</w:t>
      </w:r>
    </w:p>
    <w:p w14:paraId="4A15C27B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Government decide to hold an extraordinary election while ministers remain</w:t>
      </w:r>
    </w:p>
    <w:p w14:paraId="3FD2B30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at their posts, after all have been formally discharged, pending assumption</w:t>
      </w:r>
    </w:p>
    <w:p w14:paraId="112A5B2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of office by a new Government.</w:t>
      </w:r>
    </w:p>
    <w:p w14:paraId="20F696B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Rules concerning an extraordinary election in a particular case are laid</w:t>
      </w:r>
    </w:p>
    <w:p w14:paraId="2F00DE3F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down in Chapter 6, Article 5.</w:t>
      </w:r>
    </w:p>
    <w:p w14:paraId="4F5AE2B7" w14:textId="77777777" w:rsidR="007F2C35" w:rsidRDefault="00C41CAB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szCs w:val="24"/>
          <w:lang w:val="en-GB"/>
        </w:rPr>
        <w:t>Appeals against election results</w:t>
      </w:r>
    </w:p>
    <w:p w14:paraId="6CB8596C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12. </w:t>
      </w:r>
    </w:p>
    <w:p w14:paraId="2794A97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Appeals against elections to the Riksdag shall be lodged with</w:t>
      </w:r>
    </w:p>
    <w:p w14:paraId="0D361A5E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an Election Review Board appointed by the Riksdag. There is no right of</w:t>
      </w:r>
    </w:p>
    <w:p w14:paraId="6F9E3D5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appeal against a decision of the Board.</w:t>
      </w:r>
    </w:p>
    <w:p w14:paraId="24A457D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 person who has been elected a member of the Riksdag exercises his</w:t>
      </w:r>
    </w:p>
    <w:p w14:paraId="4FCA010F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or her mandate even if the election result has been appealed. If the result</w:t>
      </w:r>
    </w:p>
    <w:p w14:paraId="13977A4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of the election is revised, a new member takes his or her seat immediately</w:t>
      </w:r>
    </w:p>
    <w:p w14:paraId="353A1FB4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after the revised result has been declared. This applies in a similar manner</w:t>
      </w:r>
    </w:p>
    <w:p w14:paraId="11DEFB2F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to alternate members.</w:t>
      </w:r>
    </w:p>
    <w:p w14:paraId="3256F5CB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Election Review Board consists of a chair, who is currently, or</w:t>
      </w:r>
    </w:p>
    <w:p w14:paraId="4D203DAB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lastRenderedPageBreak/>
        <w:t>has been previously, a permanent salaried judge and who may not be a</w:t>
      </w:r>
    </w:p>
    <w:p w14:paraId="68EAA98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member of the Riksdag, and six other members. The members are elected</w:t>
      </w:r>
    </w:p>
    <w:p w14:paraId="0D777DA9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after each ordinary election, as soon as the result of the election becomes</w:t>
      </w:r>
    </w:p>
    <w:p w14:paraId="3C1C8467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final, and serve until a new election for the Board is held. The chair is</w:t>
      </w:r>
    </w:p>
    <w:p w14:paraId="2D102C4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elected separately.</w:t>
      </w:r>
    </w:p>
    <w:p w14:paraId="607E5C01" w14:textId="77777777" w:rsidR="007F2C35" w:rsidRDefault="00C41CAB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szCs w:val="24"/>
          <w:lang w:val="en-GB"/>
        </w:rPr>
        <w:t>Further rules</w:t>
      </w:r>
    </w:p>
    <w:p w14:paraId="6A9C7A8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>Art. 13.</w:t>
      </w:r>
    </w:p>
    <w:p w14:paraId="0BDCE6D2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Further rules concerning matters under Articles 3 to 12 and concerning</w:t>
      </w:r>
    </w:p>
    <w:p w14:paraId="348FCF5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appointment of alternates for members of the Riksdag are laid</w:t>
      </w:r>
    </w:p>
    <w:p w14:paraId="0C1240A2" w14:textId="77777777" w:rsidR="007F2C35" w:rsidRDefault="00C41CAB">
      <w:pPr>
        <w:rPr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down in the Riksdag Act or elsewhere in law.</w:t>
      </w:r>
    </w:p>
    <w:p w14:paraId="33463C47" w14:textId="77777777" w:rsidR="007F2C35" w:rsidRDefault="007F2C35">
      <w:pPr>
        <w:rPr>
          <w:lang w:val="en-GB"/>
        </w:rPr>
      </w:pPr>
    </w:p>
    <w:p w14:paraId="288336D4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30"/>
          <w:szCs w:val="30"/>
          <w:lang w:val="en-GB"/>
        </w:rPr>
      </w:pPr>
      <w:r>
        <w:rPr>
          <w:rFonts w:ascii="TimesNewRomanPSMT" w:hAnsi="TimesNewRomanPSMT" w:cs="TimesNewRomanPSMT"/>
          <w:sz w:val="30"/>
          <w:szCs w:val="30"/>
          <w:lang w:val="en-GB"/>
        </w:rPr>
        <w:t>Chapter 6. The Government</w:t>
      </w:r>
    </w:p>
    <w:p w14:paraId="4CDB1DFC" w14:textId="77777777" w:rsidR="007F2C35" w:rsidRDefault="00C41CAB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szCs w:val="24"/>
          <w:lang w:val="en-GB"/>
        </w:rPr>
        <w:t>Composition of the Government</w:t>
      </w:r>
    </w:p>
    <w:p w14:paraId="0D1A2484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1. </w:t>
      </w:r>
      <w:r>
        <w:rPr>
          <w:rFonts w:ascii="TimesNewRomanPSMT" w:hAnsi="TimesNewRomanPSMT" w:cs="TimesNewRomanPSMT"/>
          <w:sz w:val="20"/>
          <w:szCs w:val="20"/>
          <w:lang w:val="en-GB"/>
        </w:rPr>
        <w:t>The Government consists of the Prime Minister and other ministers.</w:t>
      </w:r>
    </w:p>
    <w:p w14:paraId="3EF798DF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Prime Minister is appointed in accordance with the rules laid</w:t>
      </w:r>
    </w:p>
    <w:p w14:paraId="3BB07057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down in Articles 4 to 6. The Prime Minister appoints the other ministers.</w:t>
      </w:r>
    </w:p>
    <w:p w14:paraId="7AD27E7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2. </w:t>
      </w:r>
      <w:r>
        <w:rPr>
          <w:rFonts w:ascii="TimesNewRomanPSMT" w:hAnsi="TimesNewRomanPSMT" w:cs="TimesNewRomanPSMT"/>
          <w:sz w:val="20"/>
          <w:szCs w:val="20"/>
          <w:lang w:val="en-GB"/>
        </w:rPr>
        <w:t>The ministers must be Swedish citizens. A minister may not have</w:t>
      </w:r>
    </w:p>
    <w:p w14:paraId="784A724B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any other employment. Neither may he or she hold any appointment or</w:t>
      </w:r>
    </w:p>
    <w:p w14:paraId="5B0FAA25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engage in any activity which might impair public confidence in him or her.</w:t>
      </w:r>
    </w:p>
    <w:p w14:paraId="02FF33DF" w14:textId="77777777" w:rsidR="007F2C35" w:rsidRDefault="00C41CAB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szCs w:val="24"/>
          <w:lang w:val="en-GB"/>
        </w:rPr>
        <w:t>Vote on the Prime Minister after an election</w:t>
      </w:r>
    </w:p>
    <w:p w14:paraId="1375B11B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3. </w:t>
      </w:r>
      <w:r>
        <w:rPr>
          <w:rFonts w:ascii="TimesNewRomanPSMT" w:hAnsi="TimesNewRomanPSMT" w:cs="TimesNewRomanPSMT"/>
          <w:sz w:val="20"/>
          <w:szCs w:val="20"/>
          <w:lang w:val="en-GB"/>
        </w:rPr>
        <w:t>No later than two weeks after it has convened, a newly-elected</w:t>
      </w:r>
    </w:p>
    <w:p w14:paraId="25180A0A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Riksdag shall determine by means of a vote whether the Prime Minister</w:t>
      </w:r>
    </w:p>
    <w:p w14:paraId="2645F91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has sufficient support in the Riksdag. If more than half of the members of</w:t>
      </w:r>
    </w:p>
    <w:p w14:paraId="657126C4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Riksdag vote no, the Prime Minister shall be discharged. No vote shall</w:t>
      </w:r>
    </w:p>
    <w:p w14:paraId="40E9176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be held if the Prime Minister has already been discharged.</w:t>
      </w:r>
    </w:p>
    <w:p w14:paraId="4932A67A" w14:textId="77777777" w:rsidR="007F2C35" w:rsidRDefault="00C41CAB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szCs w:val="24"/>
          <w:lang w:val="en-GB"/>
        </w:rPr>
        <w:t>Formation of the Government</w:t>
      </w:r>
    </w:p>
    <w:p w14:paraId="37295FA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4. </w:t>
      </w:r>
      <w:r>
        <w:rPr>
          <w:rFonts w:ascii="TimesNewRomanPSMT" w:hAnsi="TimesNewRomanPSMT" w:cs="TimesNewRomanPSMT"/>
          <w:sz w:val="20"/>
          <w:szCs w:val="20"/>
          <w:lang w:val="en-GB"/>
        </w:rPr>
        <w:t>When a Prime Minister is to be appointed, the Speaker summons</w:t>
      </w:r>
    </w:p>
    <w:p w14:paraId="49484305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for consultation representatives from each party group in the Riksdag. The</w:t>
      </w:r>
    </w:p>
    <w:p w14:paraId="743FE21E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Speaker confers with the Deputy Speakers before presenting a proposal</w:t>
      </w:r>
    </w:p>
    <w:p w14:paraId="51D287CB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to the Riksdag. The Riksdag shall vote on the proposal within four days,</w:t>
      </w:r>
    </w:p>
    <w:p w14:paraId="14B049FF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without prior preparation in committee. If more than half the members of</w:t>
      </w:r>
    </w:p>
    <w:p w14:paraId="4A13678B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Riksdag vote against the proposal, it is rejected. In any other case, it is</w:t>
      </w:r>
    </w:p>
    <w:p w14:paraId="65782A44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adopted.</w:t>
      </w:r>
    </w:p>
    <w:p w14:paraId="4DFA6CB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5. </w:t>
      </w:r>
    </w:p>
    <w:p w14:paraId="7891B81A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If the Riksdag rejects the Speaker’s proposal, the procedure laid</w:t>
      </w:r>
    </w:p>
    <w:p w14:paraId="0950B94E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down in Article 4 is repeated. If the Riksdag rejects the Speaker’s proposal</w:t>
      </w:r>
    </w:p>
    <w:p w14:paraId="78E1A28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four times, the procedure for appointing a Prime Minister is abandoned</w:t>
      </w:r>
    </w:p>
    <w:p w14:paraId="0325E46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and resumed only after an election to the Riksdag has been held. If</w:t>
      </w:r>
    </w:p>
    <w:p w14:paraId="5FB8DDF9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no ordinary election is due in any case to be held within three months, an</w:t>
      </w:r>
    </w:p>
    <w:p w14:paraId="5228720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extraordinary election shall be held within the same space of time.</w:t>
      </w:r>
    </w:p>
    <w:p w14:paraId="74AB357B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6. </w:t>
      </w:r>
      <w:r>
        <w:rPr>
          <w:rFonts w:ascii="TimesNewRomanPSMT" w:hAnsi="TimesNewRomanPSMT" w:cs="TimesNewRomanPSMT"/>
          <w:sz w:val="20"/>
          <w:szCs w:val="20"/>
          <w:lang w:val="en-GB"/>
        </w:rPr>
        <w:t>When the Riksdag has approved a proposal for a new Prime</w:t>
      </w:r>
    </w:p>
    <w:p w14:paraId="672F9FB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Minister, the Prime Minister shall inform the Riksdag as soon as possible</w:t>
      </w:r>
    </w:p>
    <w:p w14:paraId="290E852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of the names of the ministers. Government changes hands thereafter at a</w:t>
      </w:r>
    </w:p>
    <w:p w14:paraId="2D16C49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Council of State before the Head of State or, in his or her absence, before</w:t>
      </w:r>
    </w:p>
    <w:p w14:paraId="5D80C12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Speaker. The Speaker shall always be summoned to attend such a</w:t>
      </w:r>
    </w:p>
    <w:p w14:paraId="2F7DD48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Council.</w:t>
      </w:r>
    </w:p>
    <w:p w14:paraId="094EE1B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Speaker issues a letter of appointment for the Prime Minister on</w:t>
      </w:r>
    </w:p>
    <w:p w14:paraId="3236C6F5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Riksdag’s behalf.</w:t>
      </w:r>
    </w:p>
    <w:p w14:paraId="7A7B80CA" w14:textId="77777777" w:rsidR="007F2C35" w:rsidRDefault="00C41CAB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szCs w:val="24"/>
          <w:lang w:val="en-GB"/>
        </w:rPr>
        <w:t>Discharge of the Prime Minister or a minister</w:t>
      </w:r>
    </w:p>
    <w:p w14:paraId="6F08B2C7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7. </w:t>
      </w:r>
      <w:r>
        <w:rPr>
          <w:rFonts w:ascii="TimesNewRomanPSMT" w:hAnsi="TimesNewRomanPSMT" w:cs="TimesNewRomanPSMT"/>
          <w:sz w:val="20"/>
          <w:szCs w:val="20"/>
          <w:lang w:val="en-GB"/>
        </w:rPr>
        <w:t>If the Riksdag declares that the Prime Minister, or a member of</w:t>
      </w:r>
    </w:p>
    <w:p w14:paraId="3BBF5DA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his or her Government, no longer has its confidence, the Speaker shall</w:t>
      </w:r>
    </w:p>
    <w:p w14:paraId="37779B2B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discharge the minister concerned. However, if the Government is in a position</w:t>
      </w:r>
    </w:p>
    <w:p w14:paraId="0288848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to order an extraordinary election to the Riksdag and does so within</w:t>
      </w:r>
    </w:p>
    <w:p w14:paraId="4A50386E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one week from a declaration of no confidence, the minister shall not be</w:t>
      </w:r>
    </w:p>
    <w:p w14:paraId="0291BF9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discharged.</w:t>
      </w:r>
    </w:p>
    <w:p w14:paraId="2C6EBB8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Rules concerning discharge of the Prime Minister following a vote on</w:t>
      </w:r>
    </w:p>
    <w:p w14:paraId="2F1BDC3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Prime Minister after an election are laid down in Article 3.</w:t>
      </w:r>
    </w:p>
    <w:p w14:paraId="5ADC1C1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lastRenderedPageBreak/>
        <w:t xml:space="preserve">Art. 8. </w:t>
      </w:r>
      <w:r>
        <w:rPr>
          <w:rFonts w:ascii="TimesNewRomanPSMT" w:hAnsi="TimesNewRomanPSMT" w:cs="TimesNewRomanPSMT"/>
          <w:sz w:val="20"/>
          <w:szCs w:val="20"/>
          <w:lang w:val="en-GB"/>
        </w:rPr>
        <w:t>A minister shall be discharged if he or she so requests; in such a</w:t>
      </w:r>
    </w:p>
    <w:p w14:paraId="492EB70F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case the Prime Minister is discharged by the Speaker, and any other minister</w:t>
      </w:r>
    </w:p>
    <w:p w14:paraId="20319B55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by the Prime Minister. The Prime Minister may also discharge any</w:t>
      </w:r>
    </w:p>
    <w:p w14:paraId="2A20E06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other minister in other circumstances.</w:t>
      </w:r>
    </w:p>
    <w:p w14:paraId="4A4D7EB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9. </w:t>
      </w:r>
      <w:r>
        <w:rPr>
          <w:rFonts w:ascii="TimesNewRomanPSMT" w:hAnsi="TimesNewRomanPSMT" w:cs="TimesNewRomanPSMT"/>
          <w:sz w:val="20"/>
          <w:szCs w:val="20"/>
          <w:lang w:val="en-GB"/>
        </w:rPr>
        <w:t>If the Prime Minister is discharged or dies, the Speaker shall discharge</w:t>
      </w:r>
    </w:p>
    <w:p w14:paraId="1A02641C" w14:textId="77777777" w:rsidR="007F2C35" w:rsidRDefault="00C41CAB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other ministers.</w:t>
      </w:r>
    </w:p>
    <w:p w14:paraId="68C739CC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30"/>
          <w:szCs w:val="30"/>
          <w:lang w:val="en-GB"/>
        </w:rPr>
      </w:pPr>
      <w:r>
        <w:rPr>
          <w:rFonts w:ascii="TimesNewRomanPSMT" w:hAnsi="TimesNewRomanPSMT" w:cs="TimesNewRomanPSMT"/>
          <w:sz w:val="30"/>
          <w:szCs w:val="30"/>
          <w:lang w:val="en-GB"/>
        </w:rPr>
        <w:t>Chapter 8. Acts of law and other provisions</w:t>
      </w:r>
    </w:p>
    <w:p w14:paraId="3E0126B8" w14:textId="77777777" w:rsidR="007F2C35" w:rsidRDefault="00C41CAB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szCs w:val="24"/>
          <w:lang w:val="en-GB"/>
        </w:rPr>
        <w:t>Provisions adopted by means of an act of law</w:t>
      </w:r>
    </w:p>
    <w:p w14:paraId="4D3731FE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2. </w:t>
      </w:r>
    </w:p>
    <w:p w14:paraId="782DD7F5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Provisions concerning the following shall be adopted by means of</w:t>
      </w:r>
    </w:p>
    <w:p w14:paraId="11C2C18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an act of law:</w:t>
      </w:r>
    </w:p>
    <w:p w14:paraId="778609C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1. the personal status or mutual personal and economic relations of individuals;</w:t>
      </w:r>
    </w:p>
    <w:p w14:paraId="6C317BDE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2. relations between individuals and the public institutions which relate</w:t>
      </w:r>
    </w:p>
    <w:p w14:paraId="4169E192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to the obligations of individuals, or which otherwise encroach on</w:t>
      </w:r>
    </w:p>
    <w:p w14:paraId="15FF638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their personal or economic circumstances;</w:t>
      </w:r>
    </w:p>
    <w:p w14:paraId="0198E797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3. principles governing the organisation and working procedures of</w:t>
      </w:r>
    </w:p>
    <w:p w14:paraId="61F9474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local authorities and local taxation, as well as the competence of local</w:t>
      </w:r>
    </w:p>
    <w:p w14:paraId="333023D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authorities in other respects, and their responsibilities;</w:t>
      </w:r>
    </w:p>
    <w:p w14:paraId="58DBEB7C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4. religious communities and the principles on which the Church of</w:t>
      </w:r>
    </w:p>
    <w:p w14:paraId="07E5E1F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Sweden as a religious community is based;</w:t>
      </w:r>
    </w:p>
    <w:p w14:paraId="191AAC7B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5. the holding of a consultative referendum throughout the Realm and</w:t>
      </w:r>
    </w:p>
    <w:p w14:paraId="2F57A5CE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procedure for holding a referendum on a matter of fundamental</w:t>
      </w:r>
    </w:p>
    <w:p w14:paraId="50808F6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law; and</w:t>
      </w:r>
    </w:p>
    <w:p w14:paraId="6F0930E9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6. elections to the European Parliament.</w:t>
      </w:r>
    </w:p>
    <w:p w14:paraId="4EA64F15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It also follows from other rules laid down in the present Instrument of</w:t>
      </w:r>
    </w:p>
    <w:p w14:paraId="5D34BCF5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Government and other fundamental laws that provisions with a certain</w:t>
      </w:r>
    </w:p>
    <w:p w14:paraId="4B41E529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content shall be adopted by means of an act of law.</w:t>
      </w:r>
    </w:p>
    <w:p w14:paraId="3A012DC9" w14:textId="77777777" w:rsidR="007F2C35" w:rsidRDefault="00C41CAB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szCs w:val="24"/>
          <w:lang w:val="en-GB"/>
        </w:rPr>
        <w:t>Enactment of fundamental law and the Riksdag Act</w:t>
      </w:r>
    </w:p>
    <w:p w14:paraId="5A465454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14. </w:t>
      </w:r>
    </w:p>
    <w:p w14:paraId="571E125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Fundamental law is enacted by means of two decisions of identical</w:t>
      </w:r>
    </w:p>
    <w:p w14:paraId="37B1E50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wording. With the first decision, the proposal for the enactment of fundamental</w:t>
      </w:r>
    </w:p>
    <w:p w14:paraId="3EAB0B97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law is adopted as being held in abeyance. The second decision</w:t>
      </w:r>
    </w:p>
    <w:p w14:paraId="42E86A7C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may not be taken until elections to the Riksdag have been held throughout</w:t>
      </w:r>
    </w:p>
    <w:p w14:paraId="6949ED9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Realm following the first decision, and the newly-elected Riksdag has</w:t>
      </w:r>
    </w:p>
    <w:p w14:paraId="542C8BD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convened. At least nine months shall elapse between the first submission</w:t>
      </w:r>
    </w:p>
    <w:p w14:paraId="4BFD12EA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of the matter to the Chamber of the Riksdag and the date of the election,</w:t>
      </w:r>
    </w:p>
    <w:p w14:paraId="46CB7F1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unless the Committee on the Constitution grants an exception. Such a</w:t>
      </w:r>
    </w:p>
    <w:p w14:paraId="07D848CA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decision shall be taken no later than the committee stage, and at least five</w:t>
      </w:r>
    </w:p>
    <w:p w14:paraId="0F6D2B47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sixths of the members must vote in favour of the decision.</w:t>
      </w:r>
    </w:p>
    <w:p w14:paraId="6A21F79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15. </w:t>
      </w:r>
      <w:r>
        <w:rPr>
          <w:rFonts w:ascii="TimesNewRomanPSMT" w:hAnsi="TimesNewRomanPSMT" w:cs="TimesNewRomanPSMT"/>
          <w:sz w:val="20"/>
          <w:szCs w:val="20"/>
          <w:lang w:val="en-GB"/>
        </w:rPr>
        <w:t>The Riksdag may not adopt as a decision held in abeyance over an</w:t>
      </w:r>
    </w:p>
    <w:p w14:paraId="34254469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election a proposal for the enactment of fundamental law which conflicts</w:t>
      </w:r>
    </w:p>
    <w:p w14:paraId="14BE4C1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with any other proposal concerning fundamental law currently being held</w:t>
      </w:r>
    </w:p>
    <w:p w14:paraId="63799699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in abeyance, unless at the same time it rejects the proposal first adopted.</w:t>
      </w:r>
    </w:p>
    <w:p w14:paraId="4A9344AC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>Art. 16.</w:t>
      </w:r>
    </w:p>
    <w:p w14:paraId="368AA7C4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 referendum shall be held on a proposal concerning fundamental</w:t>
      </w:r>
    </w:p>
    <w:p w14:paraId="0052D4B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law which is held in abeyance over an election, on a motion to this</w:t>
      </w:r>
    </w:p>
    <w:p w14:paraId="04B6062F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effect by at least one tenth of the members, provided at least one third</w:t>
      </w:r>
    </w:p>
    <w:p w14:paraId="5617ECE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of the members vote in favour of the motion. Such a motion must be put</w:t>
      </w:r>
    </w:p>
    <w:p w14:paraId="6EE91C9E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forward within fifteen days from the date on which the Riksdag adopted</w:t>
      </w:r>
    </w:p>
    <w:p w14:paraId="7FFBCF42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proposal to be held in abeyance. The motion shall not be referred for</w:t>
      </w:r>
    </w:p>
    <w:p w14:paraId="7A4B0C89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preparation in committee.</w:t>
      </w:r>
    </w:p>
    <w:p w14:paraId="2C2CE3D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referendum shall be held simultaneously with the election referred</w:t>
      </w:r>
    </w:p>
    <w:p w14:paraId="512CD97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to in Article 14. In the referendum, all those entitled to vote in the election</w:t>
      </w:r>
    </w:p>
    <w:p w14:paraId="409F6C7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are entitled to state whether or not they accept the proposal on fundamental</w:t>
      </w:r>
    </w:p>
    <w:p w14:paraId="3F1100F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law which is being held in abeyance. The proposal is rejected if</w:t>
      </w:r>
    </w:p>
    <w:p w14:paraId="0A5E3D74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 majority of those taking part in the referendum vote against it, and if</w:t>
      </w:r>
    </w:p>
    <w:p w14:paraId="5C683014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number of those voting against exceeds half the number of those who</w:t>
      </w:r>
    </w:p>
    <w:p w14:paraId="24095E29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registered a valid vote in the election. In other cases the proposal goes forward</w:t>
      </w:r>
    </w:p>
    <w:p w14:paraId="166E1E25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lastRenderedPageBreak/>
        <w:t>to the Riksdag for final consideration.</w:t>
      </w:r>
    </w:p>
    <w:p w14:paraId="19871D5A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17. </w:t>
      </w:r>
      <w:r>
        <w:rPr>
          <w:rFonts w:ascii="TimesNewRomanPSMT" w:hAnsi="TimesNewRomanPSMT" w:cs="TimesNewRomanPSMT"/>
          <w:sz w:val="20"/>
          <w:szCs w:val="20"/>
          <w:lang w:val="en-GB"/>
        </w:rPr>
        <w:t>The Riksdag Act is enacted as prescribed in Article 14, sentences</w:t>
      </w:r>
    </w:p>
    <w:p w14:paraId="6F7DCA1A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one to three, and Article 15. It may also be enacted by means of a single</w:t>
      </w:r>
    </w:p>
    <w:p w14:paraId="47BF416E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decision, provided at least three fourths of those voting and more than</w:t>
      </w:r>
    </w:p>
    <w:p w14:paraId="0F3DE7B7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half the members of the Riksdag vote in favour of the decision.</w:t>
      </w:r>
    </w:p>
    <w:p w14:paraId="54EF0749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Supplementary provisions of the Riksdag Act are however adopted in</w:t>
      </w:r>
    </w:p>
    <w:p w14:paraId="70F7510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same manner as ordinary law. The provisions of paragraph one also</w:t>
      </w:r>
    </w:p>
    <w:p w14:paraId="5AEBC39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apply to the adoption of an act of law under Article 2, paragraph one,</w:t>
      </w:r>
    </w:p>
    <w:p w14:paraId="21BB8074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point 4.</w:t>
      </w:r>
    </w:p>
    <w:p w14:paraId="313B9AA3" w14:textId="77777777" w:rsidR="007F2C35" w:rsidRDefault="007F2C35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56A8376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30"/>
          <w:szCs w:val="30"/>
          <w:lang w:val="en-GB"/>
        </w:rPr>
        <w:t>Chapter 15. War and danger of war</w:t>
      </w:r>
    </w:p>
    <w:p w14:paraId="0E62629B" w14:textId="77777777" w:rsidR="007F2C35" w:rsidRDefault="00C41CAB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szCs w:val="24"/>
          <w:lang w:val="en-GB"/>
        </w:rPr>
        <w:t>Elections to the Riksdag</w:t>
      </w:r>
    </w:p>
    <w:p w14:paraId="6F6D9545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Art. 11. </w:t>
      </w:r>
    </w:p>
    <w:p w14:paraId="758D032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bookmarkStart w:id="0" w:name="_GoBack"/>
      <w:bookmarkEnd w:id="0"/>
      <w:r>
        <w:rPr>
          <w:rFonts w:ascii="TimesNewRomanPSMT" w:hAnsi="TimesNewRomanPSMT" w:cs="TimesNewRomanPSMT"/>
          <w:sz w:val="20"/>
          <w:szCs w:val="20"/>
          <w:lang w:val="en-GB"/>
        </w:rPr>
        <w:t>If the Realm is at war, elections to the Riksdag may be held only</w:t>
      </w:r>
    </w:p>
    <w:p w14:paraId="3DBF0EC4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if the Riksdag so determines. If the Realm is exposed to the danger of</w:t>
      </w:r>
    </w:p>
    <w:p w14:paraId="65A64B25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war when an ordinary election is due to be held, the Riksdag may decide</w:t>
      </w:r>
    </w:p>
    <w:p w14:paraId="379DB165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to defer the election. Such a decision shall be reviewed within one year</w:t>
      </w:r>
    </w:p>
    <w:p w14:paraId="37AB3932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and at intervals of no more than one year thereafter. A decision under</w:t>
      </w:r>
    </w:p>
    <w:p w14:paraId="3EBE144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this paragraph is valid only if at least three fourths of the members of the</w:t>
      </w:r>
    </w:p>
    <w:p w14:paraId="1D1C847E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Riksdag vote in favour of it.</w:t>
      </w:r>
    </w:p>
    <w:p w14:paraId="6A139F0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If any part of the Realm is occupied when an election is due to be</w:t>
      </w:r>
    </w:p>
    <w:p w14:paraId="0DC9A84B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held, the Riksdag shall approve any necessary modification of the rules</w:t>
      </w:r>
    </w:p>
    <w:p w14:paraId="0C49EE4F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laid down in Chapter 3. No exceptions may however be made from</w:t>
      </w:r>
    </w:p>
    <w:p w14:paraId="0B4814DC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Chapter 3, Articles 1, 4, 5, 7 to 9 or 12. Any reference to the Realm in</w:t>
      </w:r>
    </w:p>
    <w:p w14:paraId="6754EC53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Chapter 3, Article 5, 7, paragraph two; or Article 8, paragraph two, shall</w:t>
      </w:r>
    </w:p>
    <w:p w14:paraId="3FFB1307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apply instead to that part of the Realm for which the election is to be held.</w:t>
      </w:r>
    </w:p>
    <w:p w14:paraId="1E15DC72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At least one tenth of the total number of seats shall be adjustment seats.</w:t>
      </w:r>
    </w:p>
    <w:p w14:paraId="47B6C047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An ordinary election which is not held at the time prescribed, in</w:t>
      </w:r>
    </w:p>
    <w:p w14:paraId="48FB4CD8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consequence of paragraph one, shall be held as soon as possible after</w:t>
      </w:r>
    </w:p>
    <w:p w14:paraId="6BBFC745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war ends or the danger of war has passed. The Government and the</w:t>
      </w:r>
    </w:p>
    <w:p w14:paraId="374C82E0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Speaker, jointly or separately, shall ensure that the necessary steps are</w:t>
      </w:r>
    </w:p>
    <w:p w14:paraId="0D4598EE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taken.</w:t>
      </w:r>
    </w:p>
    <w:p w14:paraId="420895D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If, in consequence of this Article, an ordinary election has been held</w:t>
      </w:r>
    </w:p>
    <w:p w14:paraId="5E6A09FD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at a time other than the time at which it would normally have been held,</w:t>
      </w:r>
    </w:p>
    <w:p w14:paraId="250E0C6C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the Riksdag shall set the date of the next ordinary election for that month</w:t>
      </w:r>
    </w:p>
    <w:p w14:paraId="26FF5916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in the fourth or fifth year following the first-named election in which an</w:t>
      </w:r>
    </w:p>
    <w:p w14:paraId="2D097045" w14:textId="77777777" w:rsidR="007F2C35" w:rsidRDefault="00C41CAB">
      <w:pPr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ordinary election is due to be held under the Riksdag Act.</w:t>
      </w:r>
    </w:p>
    <w:p w14:paraId="5E24C149" w14:textId="77777777" w:rsidR="007F2C35" w:rsidRDefault="007F2C35">
      <w:pPr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lang w:val="en-GB"/>
        </w:rPr>
      </w:pPr>
    </w:p>
    <w:p w14:paraId="4317EC87" w14:textId="77777777" w:rsidR="007F2C35" w:rsidRDefault="007F2C35">
      <w:pPr>
        <w:pStyle w:val="Default"/>
      </w:pPr>
    </w:p>
    <w:p w14:paraId="07D9DD2D" w14:textId="77777777" w:rsidR="007F2C35" w:rsidRDefault="00C41CAB">
      <w:pPr>
        <w:pStyle w:val="Default"/>
        <w:rPr>
          <w:sz w:val="20"/>
          <w:szCs w:val="20"/>
          <w:lang w:val="en-GB"/>
        </w:rPr>
      </w:pPr>
      <w:r>
        <w:rPr>
          <w:lang w:val="en-GB"/>
        </w:rPr>
        <w:t xml:space="preserve"> </w:t>
      </w:r>
    </w:p>
    <w:sectPr w:rsidR="007F2C35">
      <w:pgSz w:w="11906" w:h="16838"/>
      <w:pgMar w:top="1440" w:right="1060" w:bottom="1548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charset w:val="01"/>
    <w:family w:val="swiss"/>
    <w:pitch w:val="default"/>
  </w:font>
  <w:font w:name="TimesNewRomanPS-BoldMT">
    <w:altName w:val="Times New Roman"/>
    <w:charset w:val="01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768B"/>
    <w:multiLevelType w:val="multilevel"/>
    <w:tmpl w:val="27E28E1A"/>
    <w:lvl w:ilvl="0">
      <w:start w:val="1"/>
      <w:numFmt w:val="decimal"/>
      <w:pStyle w:val="Tankstreckslista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84"/>
        </w:tabs>
        <w:ind w:left="284" w:hanging="284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283"/>
      </w:pPr>
    </w:lvl>
    <w:lvl w:ilvl="8">
      <w:start w:val="1"/>
      <w:numFmt w:val="lowerLetter"/>
      <w:lvlText w:val="%9."/>
      <w:lvlJc w:val="left"/>
      <w:pPr>
        <w:tabs>
          <w:tab w:val="num" w:pos="851"/>
        </w:tabs>
        <w:ind w:left="851" w:hanging="284"/>
      </w:pPr>
    </w:lvl>
  </w:abstractNum>
  <w:abstractNum w:abstractNumId="1" w15:restartNumberingAfterBreak="0">
    <w:nsid w:val="25A26680"/>
    <w:multiLevelType w:val="multilevel"/>
    <w:tmpl w:val="18AE516C"/>
    <w:lvl w:ilvl="0">
      <w:start w:val="1"/>
      <w:numFmt w:val="decimal"/>
      <w:pStyle w:val="Paragraf1"/>
      <w:suff w:val="space"/>
      <w:lvlText w:val="%1 § 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suff w:val="space"/>
      <w:lvlText w:val="%1 %2 § 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6D3B2FEC"/>
    <w:multiLevelType w:val="multilevel"/>
    <w:tmpl w:val="66AC4412"/>
    <w:lvl w:ilvl="0">
      <w:start w:val="1"/>
      <w:numFmt w:val="decimal"/>
      <w:pStyle w:val="Ttulo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2A2598"/>
    <w:multiLevelType w:val="multilevel"/>
    <w:tmpl w:val="E436AF72"/>
    <w:lvl w:ilvl="0">
      <w:start w:val="1"/>
      <w:numFmt w:val="bullet"/>
      <w:pStyle w:val="SKVPunk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35"/>
    <w:rsid w:val="007F2C35"/>
    <w:rsid w:val="00C41CAB"/>
    <w:rsid w:val="00E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3E64"/>
  <w15:docId w15:val="{074F91E7-1920-4B79-AD2B-5D1FC136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83"/>
    <w:pPr>
      <w:spacing w:after="160" w:line="240" w:lineRule="atLeast"/>
    </w:pPr>
    <w:rPr>
      <w:sz w:val="24"/>
    </w:rPr>
  </w:style>
  <w:style w:type="paragraph" w:styleId="Ttulo1">
    <w:name w:val="heading 1"/>
    <w:basedOn w:val="Normal"/>
    <w:next w:val="Normal"/>
    <w:link w:val="Ttulo1Car"/>
    <w:uiPriority w:val="2"/>
    <w:qFormat/>
    <w:rsid w:val="0075103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2"/>
    <w:qFormat/>
    <w:rsid w:val="0075103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2"/>
    <w:qFormat/>
    <w:rsid w:val="0075103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Ttulo4">
    <w:name w:val="heading 4"/>
    <w:basedOn w:val="Normal"/>
    <w:next w:val="Normal"/>
    <w:link w:val="Ttulo4C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qFormat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2"/>
    <w:qFormat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2"/>
    <w:qFormat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2"/>
    <w:qFormat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41E5D"/>
    <w:rPr>
      <w:sz w:val="16"/>
      <w:szCs w:val="20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A419A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C63"/>
    <w:rPr>
      <w:rFonts w:cstheme="majorHAnsi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F5F7B"/>
    <w:rPr>
      <w:rFonts w:ascii="Arial" w:hAnsi="Arial"/>
      <w:sz w:val="16"/>
    </w:rPr>
  </w:style>
  <w:style w:type="character" w:customStyle="1" w:styleId="TtuloCar">
    <w:name w:val="Título Car"/>
    <w:basedOn w:val="Fuentedeprrafopredeter"/>
    <w:link w:val="Ttulo"/>
    <w:uiPriority w:val="2"/>
    <w:qFormat/>
    <w:rsid w:val="00751039"/>
    <w:rPr>
      <w:rFonts w:asciiTheme="majorHAnsi" w:hAnsiTheme="majorHAnsi"/>
      <w:b/>
      <w:spacing w:val="5"/>
      <w:kern w:val="2"/>
      <w:sz w:val="28"/>
      <w:szCs w:val="52"/>
    </w:rPr>
  </w:style>
  <w:style w:type="character" w:customStyle="1" w:styleId="LagtextrubrikChar">
    <w:name w:val="Lagtextrubrik Char"/>
    <w:basedOn w:val="Fuentedeprrafopredeter"/>
    <w:link w:val="Lagtextrubrik"/>
    <w:uiPriority w:val="3"/>
    <w:semiHidden/>
    <w:qFormat/>
    <w:rsid w:val="00754F6B"/>
    <w:rPr>
      <w:b/>
      <w:sz w:val="16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Arial" w:hAnsi="Arial" w:cs="FreeSans"/>
    </w:rPr>
  </w:style>
  <w:style w:type="paragraph" w:styleId="Descripcin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FreeSans"/>
    </w:rPr>
  </w:style>
  <w:style w:type="paragraph" w:styleId="Textonotapie">
    <w:name w:val="footnote text"/>
    <w:basedOn w:val="Normal"/>
    <w:link w:val="TextonotapieCar"/>
    <w:uiPriority w:val="99"/>
    <w:unhideWhenUsed/>
    <w:rsid w:val="00541E5D"/>
    <w:pPr>
      <w:spacing w:after="0"/>
    </w:pPr>
    <w:rPr>
      <w:sz w:val="16"/>
      <w:szCs w:val="20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Prrafodelista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paragraph" w:styleId="Piedepgina">
    <w:name w:val="footer"/>
    <w:basedOn w:val="Normal"/>
    <w:link w:val="PiedepginaC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3"/>
      </w:numPr>
    </w:pPr>
  </w:style>
  <w:style w:type="paragraph" w:customStyle="1" w:styleId="Paragraf2">
    <w:name w:val="Paragraf 2"/>
    <w:basedOn w:val="Paragraf1"/>
    <w:uiPriority w:val="4"/>
    <w:qFormat/>
    <w:rsid w:val="00207BAD"/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numId w:val="4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tabs>
        <w:tab w:val="num" w:pos="284"/>
      </w:tabs>
      <w:ind w:left="284" w:hanging="284"/>
    </w:pPr>
  </w:style>
  <w:style w:type="paragraph" w:customStyle="1" w:styleId="Tankstreckslista3">
    <w:name w:val="Tankstreckslista 3"/>
    <w:basedOn w:val="Normal"/>
    <w:uiPriority w:val="4"/>
    <w:qFormat/>
    <w:rsid w:val="0062414A"/>
    <w:pPr>
      <w:tabs>
        <w:tab w:val="num" w:pos="284"/>
      </w:tabs>
      <w:ind w:left="284" w:hanging="284"/>
    </w:pPr>
  </w:style>
  <w:style w:type="paragraph" w:customStyle="1" w:styleId="Numlista1">
    <w:name w:val="Num lista 1"/>
    <w:basedOn w:val="Normal"/>
    <w:uiPriority w:val="4"/>
    <w:qFormat/>
    <w:rsid w:val="0062414A"/>
    <w:pPr>
      <w:tabs>
        <w:tab w:val="num" w:pos="284"/>
      </w:tabs>
      <w:ind w:left="284" w:hanging="284"/>
    </w:pPr>
  </w:style>
  <w:style w:type="paragraph" w:customStyle="1" w:styleId="Numlista2">
    <w:name w:val="Num lista 2"/>
    <w:basedOn w:val="Normal"/>
    <w:uiPriority w:val="4"/>
    <w:qFormat/>
    <w:rsid w:val="0062414A"/>
    <w:pPr>
      <w:tabs>
        <w:tab w:val="num" w:pos="284"/>
      </w:tabs>
      <w:ind w:left="284" w:hanging="284"/>
    </w:pPr>
  </w:style>
  <w:style w:type="paragraph" w:customStyle="1" w:styleId="Numlista3">
    <w:name w:val="Num lista 3"/>
    <w:basedOn w:val="Normal"/>
    <w:uiPriority w:val="4"/>
    <w:qFormat/>
    <w:rsid w:val="0062414A"/>
    <w:pPr>
      <w:tabs>
        <w:tab w:val="num" w:pos="284"/>
      </w:tabs>
      <w:ind w:left="284" w:hanging="284"/>
    </w:pPr>
  </w:style>
  <w:style w:type="paragraph" w:customStyle="1" w:styleId="Alfalista1">
    <w:name w:val="Alfalista 1"/>
    <w:basedOn w:val="Normal"/>
    <w:uiPriority w:val="4"/>
    <w:qFormat/>
    <w:rsid w:val="0062414A"/>
    <w:pPr>
      <w:tabs>
        <w:tab w:val="num" w:pos="284"/>
      </w:tabs>
      <w:ind w:left="284" w:hanging="284"/>
    </w:pPr>
  </w:style>
  <w:style w:type="paragraph" w:customStyle="1" w:styleId="Alfalista2">
    <w:name w:val="Alfalista 2"/>
    <w:basedOn w:val="Normal"/>
    <w:uiPriority w:val="4"/>
    <w:qFormat/>
    <w:rsid w:val="0062414A"/>
    <w:pPr>
      <w:tabs>
        <w:tab w:val="num" w:pos="284"/>
      </w:tabs>
      <w:ind w:left="284" w:hanging="284"/>
    </w:pPr>
  </w:style>
  <w:style w:type="paragraph" w:customStyle="1" w:styleId="Alfalista3">
    <w:name w:val="Alfalista 3"/>
    <w:basedOn w:val="Normal"/>
    <w:uiPriority w:val="4"/>
    <w:qFormat/>
    <w:rsid w:val="0062414A"/>
    <w:pPr>
      <w:tabs>
        <w:tab w:val="num" w:pos="284"/>
      </w:tabs>
      <w:ind w:left="284" w:hanging="284"/>
    </w:pPr>
  </w:style>
  <w:style w:type="paragraph" w:styleId="Ttulo">
    <w:name w:val="Title"/>
    <w:basedOn w:val="Normal"/>
    <w:next w:val="Normal"/>
    <w:link w:val="TtuloC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000000"/>
        <w:bottom w:val="single" w:sz="4" w:space="1" w:color="000000"/>
      </w:pBdr>
      <w:spacing w:after="120" w:line="240" w:lineRule="auto"/>
      <w:jc w:val="both"/>
    </w:pPr>
  </w:style>
  <w:style w:type="paragraph" w:customStyle="1" w:styleId="Default">
    <w:name w:val="Default"/>
    <w:qFormat/>
    <w:rsid w:val="00AC1EBD"/>
    <w:rPr>
      <w:rFonts w:ascii="Calibri" w:eastAsia="Garamond" w:hAnsi="Calibri" w:cs="Calibri"/>
      <w:color w:val="000000"/>
      <w:sz w:val="24"/>
      <w:szCs w:val="24"/>
    </w:rPr>
  </w:style>
  <w:style w:type="numbering" w:customStyle="1" w:styleId="SKVParagraf">
    <w:name w:val="SKV Paragraf"/>
    <w:uiPriority w:val="99"/>
    <w:qFormat/>
    <w:rsid w:val="00207BAD"/>
  </w:style>
  <w:style w:type="numbering" w:customStyle="1" w:styleId="SKVListor">
    <w:name w:val="SKV Listor"/>
    <w:uiPriority w:val="99"/>
    <w:qFormat/>
    <w:rsid w:val="0062414A"/>
  </w:style>
  <w:style w:type="numbering" w:customStyle="1" w:styleId="SKVNumreraderubriker">
    <w:name w:val="SKV Numrerade rubriker"/>
    <w:uiPriority w:val="99"/>
    <w:qFormat/>
    <w:rsid w:val="00751039"/>
  </w:style>
  <w:style w:type="table" w:styleId="Tablaconcuadrcula">
    <w:name w:val="Table Grid"/>
    <w:basedOn w:val="Tablanormal"/>
    <w:uiPriority w:val="59"/>
    <w:rsid w:val="00E2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7B25-0ACA-41CE-A46C-1C9D640F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2282</Words>
  <Characters>12553</Characters>
  <Application>Microsoft Office Word</Application>
  <DocSecurity>0</DocSecurity>
  <Lines>104</Lines>
  <Paragraphs>29</Paragraphs>
  <ScaleCrop>false</ScaleCrop>
  <Company>Skatteverket</Company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dc:description/>
  <cp:lastModifiedBy>Julián Alberto Rodríguez Gómez</cp:lastModifiedBy>
  <cp:revision>3</cp:revision>
  <dcterms:created xsi:type="dcterms:W3CDTF">2021-05-12T13:12:00Z</dcterms:created>
  <dcterms:modified xsi:type="dcterms:W3CDTF">2021-07-20T17:50:00Z</dcterms:modified>
  <dc:language>en-US</dc:language>
</cp:coreProperties>
</file>