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63EE" w:rsidR="00F9088E" w:rsidP="00F9088E" w:rsidRDefault="00F9088E" w14:paraId="1A5CF7EB" w14:textId="2A8E521D">
      <w:pPr>
        <w:jc w:val="center"/>
        <w:rPr>
          <w:rFonts w:ascii="Arial" w:hAnsi="Arial" w:cs="Arial"/>
        </w:rPr>
      </w:pPr>
      <w:r>
        <w:rPr>
          <w:rFonts w:ascii="Arial" w:hAnsi="Arial" w:cs="Arial"/>
        </w:rPr>
        <w:t>FICHA TÉ</w:t>
      </w:r>
      <w:r w:rsidR="00B047A0">
        <w:rPr>
          <w:rFonts w:ascii="Arial" w:hAnsi="Arial" w:cs="Arial"/>
        </w:rPr>
        <w:t>CNICA DEL SISTEMA DE ACCESO 20</w:t>
      </w:r>
      <w:r w:rsidR="008D7501">
        <w:rPr>
          <w:rFonts w:ascii="Arial" w:hAnsi="Arial" w:cs="Arial"/>
        </w:rPr>
        <w:t>2</w:t>
      </w:r>
      <w:r w:rsidR="00245D8C">
        <w:rPr>
          <w:rFonts w:ascii="Arial" w:hAnsi="Arial" w:cs="Arial"/>
        </w:rPr>
        <w:t>4</w:t>
      </w:r>
    </w:p>
    <w:p w:rsidRPr="00A863EE" w:rsidR="00F9088E" w:rsidP="00F9088E" w:rsidRDefault="00F9088E" w14:paraId="7B9FB37B" w14:textId="77777777">
      <w:pPr>
        <w:jc w:val="both"/>
        <w:rPr>
          <w:rFonts w:ascii="Arial" w:hAnsi="Arial" w:cs="Arial"/>
        </w:rPr>
      </w:pPr>
    </w:p>
    <w:tbl>
      <w:tblPr>
        <w:tblW w:w="9449" w:type="dxa"/>
        <w:tblInd w:w="-72" w:type="dxa"/>
        <w:tblCellMar>
          <w:left w:w="70" w:type="dxa"/>
          <w:right w:w="70" w:type="dxa"/>
        </w:tblCellMar>
        <w:tblLook w:val="04A0" w:firstRow="1" w:lastRow="0" w:firstColumn="1" w:lastColumn="0" w:noHBand="0" w:noVBand="1"/>
      </w:tblPr>
      <w:tblGrid>
        <w:gridCol w:w="852"/>
        <w:gridCol w:w="6803"/>
        <w:gridCol w:w="1794"/>
      </w:tblGrid>
      <w:tr w:rsidRPr="00A863EE" w:rsidR="00F9088E" w:rsidTr="11B67D29" w14:paraId="2395415B" w14:textId="77777777">
        <w:trPr>
          <w:trHeight w:val="300"/>
          <w:tblHeader/>
        </w:trPr>
        <w:tc>
          <w:tcPr>
            <w:tcW w:w="9449" w:type="dxa"/>
            <w:gridSpan w:val="3"/>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A863EE" w:rsidR="00F9088E" w:rsidP="00EF2403" w:rsidRDefault="00F9088E" w14:paraId="38B56FF8" w14:textId="77777777">
            <w:pPr>
              <w:jc w:val="center"/>
              <w:rPr>
                <w:rFonts w:ascii="Arial" w:hAnsi="Arial" w:cs="Arial"/>
                <w:b/>
                <w:bCs/>
                <w:color w:val="000000"/>
                <w:sz w:val="16"/>
                <w:lang w:eastAsia="es-MX"/>
              </w:rPr>
            </w:pPr>
            <w:r w:rsidRPr="00A863EE">
              <w:rPr>
                <w:rFonts w:ascii="Arial" w:hAnsi="Arial" w:cs="Arial"/>
                <w:b/>
                <w:bCs/>
                <w:color w:val="000000"/>
                <w:sz w:val="16"/>
                <w:lang w:eastAsia="es-MX"/>
              </w:rPr>
              <w:t>MANTENIMIENTO PREVENTIVO A SISTEMAS DE CONTROL DE ACCESOS</w:t>
            </w:r>
          </w:p>
        </w:tc>
      </w:tr>
      <w:tr w:rsidRPr="00A863EE" w:rsidR="00F9088E" w:rsidTr="11B67D29" w14:paraId="0BA8268D" w14:textId="77777777">
        <w:trPr>
          <w:trHeight w:val="300"/>
          <w:tblHeader/>
        </w:trPr>
        <w:tc>
          <w:tcPr>
            <w:tcW w:w="852" w:type="dxa"/>
            <w:tcBorders>
              <w:top w:val="nil"/>
              <w:left w:val="single" w:color="auto" w:sz="4" w:space="0"/>
              <w:bottom w:val="single" w:color="auto" w:sz="4" w:space="0"/>
              <w:right w:val="single" w:color="auto" w:sz="4" w:space="0"/>
            </w:tcBorders>
            <w:shd w:val="clear" w:color="auto" w:fill="BFBFBF" w:themeFill="background1" w:themeFillShade="BF"/>
            <w:noWrap/>
            <w:tcMar/>
            <w:vAlign w:val="bottom"/>
            <w:hideMark/>
          </w:tcPr>
          <w:p w:rsidRPr="00A863EE" w:rsidR="00F9088E" w:rsidP="00EF2403" w:rsidRDefault="00F9088E" w14:paraId="2FF905BE" w14:textId="77777777">
            <w:pPr>
              <w:jc w:val="center"/>
              <w:rPr>
                <w:rFonts w:ascii="Arial" w:hAnsi="Arial" w:cs="Arial"/>
                <w:b/>
                <w:bCs/>
                <w:color w:val="000000"/>
                <w:sz w:val="16"/>
                <w:lang w:eastAsia="es-MX"/>
              </w:rPr>
            </w:pPr>
            <w:r w:rsidRPr="00A863EE">
              <w:rPr>
                <w:rFonts w:ascii="Arial" w:hAnsi="Arial" w:cs="Arial"/>
                <w:b/>
                <w:bCs/>
                <w:color w:val="000000"/>
                <w:sz w:val="16"/>
                <w:lang w:eastAsia="es-MX"/>
              </w:rPr>
              <w:t>PARTIDA</w:t>
            </w:r>
          </w:p>
        </w:tc>
        <w:tc>
          <w:tcPr>
            <w:tcW w:w="6803" w:type="dxa"/>
            <w:tcBorders>
              <w:top w:val="nil"/>
              <w:left w:val="nil"/>
              <w:bottom w:val="single" w:color="auto" w:sz="4" w:space="0"/>
              <w:right w:val="single" w:color="auto" w:sz="4" w:space="0"/>
            </w:tcBorders>
            <w:shd w:val="clear" w:color="auto" w:fill="BFBFBF" w:themeFill="background1" w:themeFillShade="BF"/>
            <w:noWrap/>
            <w:tcMar/>
            <w:vAlign w:val="bottom"/>
            <w:hideMark/>
          </w:tcPr>
          <w:p w:rsidRPr="00A863EE" w:rsidR="00F9088E" w:rsidP="00EF2403" w:rsidRDefault="00F9088E" w14:paraId="7F5E2103" w14:textId="77777777">
            <w:pPr>
              <w:jc w:val="center"/>
              <w:rPr>
                <w:rFonts w:ascii="Arial" w:hAnsi="Arial" w:cs="Arial"/>
                <w:b/>
                <w:bCs/>
                <w:color w:val="000000"/>
                <w:sz w:val="16"/>
                <w:lang w:eastAsia="es-MX"/>
              </w:rPr>
            </w:pPr>
            <w:r w:rsidRPr="00A863EE">
              <w:rPr>
                <w:rFonts w:ascii="Arial" w:hAnsi="Arial" w:cs="Arial"/>
                <w:b/>
                <w:bCs/>
                <w:color w:val="000000"/>
                <w:sz w:val="16"/>
                <w:lang w:eastAsia="es-MX"/>
              </w:rPr>
              <w:t>DESCRIPCIÓN</w:t>
            </w:r>
          </w:p>
        </w:tc>
        <w:tc>
          <w:tcPr>
            <w:tcW w:w="1794" w:type="dxa"/>
            <w:tcBorders>
              <w:top w:val="nil"/>
              <w:left w:val="nil"/>
              <w:bottom w:val="single" w:color="auto" w:sz="4" w:space="0"/>
              <w:right w:val="single" w:color="auto" w:sz="4" w:space="0"/>
            </w:tcBorders>
            <w:shd w:val="clear" w:color="auto" w:fill="BFBFBF" w:themeFill="background1" w:themeFillShade="BF"/>
            <w:noWrap/>
            <w:tcMar/>
            <w:vAlign w:val="bottom"/>
            <w:hideMark/>
          </w:tcPr>
          <w:p w:rsidRPr="00A863EE" w:rsidR="00F9088E" w:rsidP="00EF2403" w:rsidRDefault="00F9088E" w14:paraId="59256BDF" w14:textId="77777777">
            <w:pPr>
              <w:jc w:val="center"/>
              <w:rPr>
                <w:rFonts w:ascii="Arial" w:hAnsi="Arial" w:cs="Arial"/>
                <w:b/>
                <w:bCs/>
                <w:color w:val="000000"/>
                <w:sz w:val="16"/>
                <w:lang w:eastAsia="es-MX"/>
              </w:rPr>
            </w:pPr>
            <w:r w:rsidRPr="00A863EE">
              <w:rPr>
                <w:rFonts w:ascii="Arial" w:hAnsi="Arial" w:cs="Arial"/>
                <w:b/>
                <w:bCs/>
                <w:color w:val="000000"/>
                <w:sz w:val="16"/>
                <w:lang w:eastAsia="es-MX"/>
              </w:rPr>
              <w:t>CANTIDAD</w:t>
            </w:r>
          </w:p>
        </w:tc>
      </w:tr>
      <w:tr w:rsidRPr="00A863EE" w:rsidR="00F9088E" w:rsidTr="11B67D29" w14:paraId="11E492F6" w14:textId="77777777">
        <w:trPr>
          <w:trHeight w:val="630"/>
        </w:trPr>
        <w:tc>
          <w:tcPr>
            <w:tcW w:w="852" w:type="dxa"/>
            <w:tcBorders>
              <w:top w:val="nil"/>
              <w:left w:val="single" w:color="auto" w:sz="4" w:space="0"/>
              <w:bottom w:val="single" w:color="auto" w:sz="4" w:space="0"/>
              <w:right w:val="single" w:color="auto" w:sz="4" w:space="0"/>
            </w:tcBorders>
            <w:shd w:val="clear" w:color="auto" w:fill="auto"/>
            <w:noWrap/>
            <w:tcMar/>
            <w:vAlign w:val="center"/>
            <w:hideMark/>
          </w:tcPr>
          <w:p w:rsidRPr="00A863EE" w:rsidR="00F9088E" w:rsidP="00EF2403" w:rsidRDefault="00F9088E" w14:paraId="4CDBAF36" w14:textId="77777777">
            <w:pPr>
              <w:jc w:val="center"/>
              <w:rPr>
                <w:rFonts w:ascii="Arial" w:hAnsi="Arial" w:cs="Arial"/>
                <w:color w:val="000000"/>
                <w:sz w:val="16"/>
                <w:lang w:eastAsia="es-MX"/>
              </w:rPr>
            </w:pPr>
            <w:r w:rsidRPr="00A863EE">
              <w:rPr>
                <w:rFonts w:ascii="Arial" w:hAnsi="Arial" w:cs="Arial"/>
                <w:color w:val="000000"/>
                <w:sz w:val="16"/>
                <w:lang w:eastAsia="es-MX"/>
              </w:rPr>
              <w:t>1</w:t>
            </w:r>
          </w:p>
        </w:tc>
        <w:tc>
          <w:tcPr>
            <w:tcW w:w="6803" w:type="dxa"/>
            <w:tcBorders>
              <w:top w:val="nil"/>
              <w:left w:val="nil"/>
              <w:bottom w:val="single" w:color="auto" w:sz="4" w:space="0"/>
              <w:right w:val="single" w:color="auto" w:sz="4" w:space="0"/>
            </w:tcBorders>
            <w:shd w:val="clear" w:color="auto" w:fill="auto"/>
            <w:tcMar/>
            <w:hideMark/>
          </w:tcPr>
          <w:p w:rsidRPr="00A863EE" w:rsidR="00F9088E" w:rsidP="00EF2403" w:rsidRDefault="00F9088E" w14:paraId="22DD891B" w14:textId="77777777">
            <w:pPr>
              <w:jc w:val="both"/>
              <w:rPr>
                <w:rFonts w:ascii="Arial" w:hAnsi="Arial" w:cs="Arial"/>
                <w:color w:val="000000"/>
                <w:spacing w:val="2"/>
                <w:sz w:val="16"/>
                <w:lang w:val="es-ES_tradnl" w:eastAsia="es-MX"/>
              </w:rPr>
            </w:pPr>
            <w:r w:rsidRPr="00A863EE">
              <w:rPr>
                <w:rFonts w:ascii="Arial" w:hAnsi="Arial" w:cs="Arial"/>
                <w:color w:val="000000"/>
                <w:spacing w:val="2"/>
                <w:sz w:val="16"/>
                <w:lang w:val="es-ES_tradnl" w:eastAsia="es-MX"/>
              </w:rPr>
              <w:t xml:space="preserve">Panel de control para el sistema de control de accesos </w:t>
            </w:r>
            <w:proofErr w:type="spellStart"/>
            <w:r w:rsidRPr="00A863EE">
              <w:rPr>
                <w:rFonts w:ascii="Arial" w:hAnsi="Arial" w:cs="Arial"/>
                <w:color w:val="000000"/>
                <w:spacing w:val="2"/>
                <w:sz w:val="16"/>
                <w:lang w:val="es-ES_tradnl" w:eastAsia="es-MX"/>
              </w:rPr>
              <w:t>Northern</w:t>
            </w:r>
            <w:proofErr w:type="spellEnd"/>
            <w:r w:rsidRPr="00A863EE">
              <w:rPr>
                <w:rFonts w:ascii="Arial" w:hAnsi="Arial" w:cs="Arial"/>
                <w:color w:val="000000"/>
                <w:spacing w:val="2"/>
                <w:sz w:val="16"/>
                <w:lang w:val="es-ES_tradnl" w:eastAsia="es-MX"/>
              </w:rPr>
              <w:t xml:space="preserve"> </w:t>
            </w:r>
            <w:proofErr w:type="spellStart"/>
            <w:r w:rsidRPr="00A863EE">
              <w:rPr>
                <w:rFonts w:ascii="Arial" w:hAnsi="Arial" w:cs="Arial"/>
                <w:color w:val="000000"/>
                <w:spacing w:val="2"/>
                <w:sz w:val="16"/>
                <w:lang w:val="es-ES_tradnl" w:eastAsia="es-MX"/>
              </w:rPr>
              <w:t>Computer</w:t>
            </w:r>
            <w:proofErr w:type="spellEnd"/>
            <w:r w:rsidRPr="00A863EE">
              <w:rPr>
                <w:rFonts w:ascii="Arial" w:hAnsi="Arial" w:cs="Arial"/>
                <w:color w:val="000000"/>
                <w:spacing w:val="2"/>
                <w:sz w:val="16"/>
                <w:lang w:val="es-ES_tradnl" w:eastAsia="es-MX"/>
              </w:rPr>
              <w:t xml:space="preserve"> N1000 Incluye</w:t>
            </w:r>
            <w:r>
              <w:rPr>
                <w:rFonts w:ascii="Arial" w:hAnsi="Arial" w:cs="Arial"/>
                <w:color w:val="000000"/>
                <w:spacing w:val="2"/>
                <w:sz w:val="16"/>
                <w:lang w:val="es-ES_tradnl" w:eastAsia="es-MX"/>
              </w:rPr>
              <w:t>:</w:t>
            </w:r>
            <w:r w:rsidRPr="00A863EE">
              <w:rPr>
                <w:rFonts w:ascii="Arial" w:hAnsi="Arial" w:cs="Arial"/>
                <w:color w:val="000000"/>
                <w:spacing w:val="2"/>
                <w:sz w:val="16"/>
                <w:lang w:val="es-ES_tradnl" w:eastAsia="es-MX"/>
              </w:rPr>
              <w:t xml:space="preserve"> Limpieza, Ajuste de Tornillos, chequeo de comunicación y reprogramación si lo requiere.</w:t>
            </w:r>
          </w:p>
        </w:tc>
        <w:tc>
          <w:tcPr>
            <w:tcW w:w="1794" w:type="dxa"/>
            <w:tcBorders>
              <w:top w:val="nil"/>
              <w:left w:val="nil"/>
              <w:bottom w:val="single" w:color="auto" w:sz="4" w:space="0"/>
              <w:right w:val="single" w:color="auto" w:sz="4" w:space="0"/>
            </w:tcBorders>
            <w:shd w:val="clear" w:color="auto" w:fill="auto"/>
            <w:noWrap/>
            <w:tcMar/>
            <w:vAlign w:val="center"/>
            <w:hideMark/>
          </w:tcPr>
          <w:p w:rsidRPr="00A863EE" w:rsidR="00F9088E" w:rsidP="00EF2403" w:rsidRDefault="00F9088E" w14:paraId="27E18629" w14:textId="77777777">
            <w:pPr>
              <w:jc w:val="center"/>
              <w:rPr>
                <w:rFonts w:ascii="Arial" w:hAnsi="Arial" w:cs="Arial"/>
                <w:color w:val="000000"/>
                <w:sz w:val="16"/>
                <w:lang w:eastAsia="es-MX"/>
              </w:rPr>
            </w:pPr>
            <w:r w:rsidRPr="00A863EE">
              <w:rPr>
                <w:rFonts w:ascii="Arial" w:hAnsi="Arial" w:cs="Arial"/>
                <w:color w:val="000000"/>
                <w:sz w:val="16"/>
                <w:lang w:eastAsia="es-MX"/>
              </w:rPr>
              <w:t>12</w:t>
            </w:r>
          </w:p>
        </w:tc>
      </w:tr>
      <w:tr w:rsidRPr="00A863EE" w:rsidR="00F9088E" w:rsidTr="11B67D29" w14:paraId="6AE3913F" w14:textId="77777777">
        <w:trPr>
          <w:trHeight w:val="488"/>
        </w:trPr>
        <w:tc>
          <w:tcPr>
            <w:tcW w:w="852" w:type="dxa"/>
            <w:tcBorders>
              <w:top w:val="nil"/>
              <w:left w:val="single" w:color="auto" w:sz="4" w:space="0"/>
              <w:bottom w:val="single" w:color="auto" w:sz="4" w:space="0"/>
              <w:right w:val="single" w:color="auto" w:sz="4" w:space="0"/>
            </w:tcBorders>
            <w:shd w:val="clear" w:color="auto" w:fill="auto"/>
            <w:noWrap/>
            <w:tcMar/>
            <w:vAlign w:val="center"/>
            <w:hideMark/>
          </w:tcPr>
          <w:p w:rsidRPr="00A863EE" w:rsidR="00F9088E" w:rsidP="00EF2403" w:rsidRDefault="00F9088E" w14:paraId="08E6A676" w14:textId="77777777">
            <w:pPr>
              <w:jc w:val="center"/>
              <w:rPr>
                <w:rFonts w:ascii="Arial" w:hAnsi="Arial" w:cs="Arial"/>
                <w:color w:val="000000"/>
                <w:sz w:val="16"/>
                <w:lang w:eastAsia="es-MX"/>
              </w:rPr>
            </w:pPr>
            <w:r w:rsidRPr="00A863EE">
              <w:rPr>
                <w:rFonts w:ascii="Arial" w:hAnsi="Arial" w:cs="Arial"/>
                <w:color w:val="000000"/>
                <w:sz w:val="16"/>
                <w:lang w:eastAsia="es-MX"/>
              </w:rPr>
              <w:t>2</w:t>
            </w:r>
          </w:p>
        </w:tc>
        <w:tc>
          <w:tcPr>
            <w:tcW w:w="6803" w:type="dxa"/>
            <w:tcBorders>
              <w:top w:val="nil"/>
              <w:left w:val="nil"/>
              <w:bottom w:val="single" w:color="auto" w:sz="4" w:space="0"/>
              <w:right w:val="single" w:color="auto" w:sz="4" w:space="0"/>
            </w:tcBorders>
            <w:shd w:val="clear" w:color="auto" w:fill="auto"/>
            <w:tcMar/>
            <w:hideMark/>
          </w:tcPr>
          <w:p w:rsidRPr="00A863EE" w:rsidR="00F9088E" w:rsidP="00EF2403" w:rsidRDefault="00F9088E" w14:paraId="138CAE19" w14:textId="77777777">
            <w:pPr>
              <w:jc w:val="both"/>
              <w:rPr>
                <w:rFonts w:ascii="Arial" w:hAnsi="Arial" w:cs="Arial"/>
                <w:color w:val="000000"/>
                <w:sz w:val="16"/>
                <w:lang w:eastAsia="es-MX"/>
              </w:rPr>
            </w:pPr>
            <w:r w:rsidRPr="00A863EE">
              <w:rPr>
                <w:rFonts w:ascii="Arial" w:hAnsi="Arial" w:cs="Arial"/>
                <w:color w:val="000000"/>
                <w:sz w:val="16"/>
                <w:lang w:eastAsia="es-MX"/>
              </w:rPr>
              <w:t xml:space="preserve">Lectoras de Tarjetas de Proximidad incluye: cambio de tarjetas, instalación por cambios de </w:t>
            </w:r>
            <w:proofErr w:type="gramStart"/>
            <w:r w:rsidRPr="00A863EE">
              <w:rPr>
                <w:rFonts w:ascii="Arial" w:hAnsi="Arial" w:cs="Arial"/>
                <w:color w:val="000000"/>
                <w:sz w:val="16"/>
                <w:lang w:eastAsia="es-MX"/>
              </w:rPr>
              <w:t>accesos</w:t>
            </w:r>
            <w:proofErr w:type="gramEnd"/>
            <w:r w:rsidRPr="00A863EE">
              <w:rPr>
                <w:rFonts w:ascii="Arial" w:hAnsi="Arial" w:cs="Arial"/>
                <w:color w:val="000000"/>
                <w:sz w:val="16"/>
                <w:lang w:eastAsia="es-MX"/>
              </w:rPr>
              <w:t xml:space="preserve"> así como su habilitación, verificación de conexiones, limpieza, ajuste y revisión de conexiones y pruebas</w:t>
            </w:r>
          </w:p>
        </w:tc>
        <w:tc>
          <w:tcPr>
            <w:tcW w:w="1794" w:type="dxa"/>
            <w:tcBorders>
              <w:top w:val="nil"/>
              <w:left w:val="nil"/>
              <w:bottom w:val="single" w:color="auto" w:sz="4" w:space="0"/>
              <w:right w:val="single" w:color="auto" w:sz="4" w:space="0"/>
            </w:tcBorders>
            <w:shd w:val="clear" w:color="auto" w:fill="auto"/>
            <w:noWrap/>
            <w:tcMar/>
            <w:vAlign w:val="center"/>
            <w:hideMark/>
          </w:tcPr>
          <w:p w:rsidRPr="00A863EE" w:rsidR="00F9088E" w:rsidP="00EF2403" w:rsidRDefault="00F9088E" w14:paraId="16FFB586" w14:textId="77777777">
            <w:pPr>
              <w:jc w:val="center"/>
              <w:rPr>
                <w:rFonts w:ascii="Arial" w:hAnsi="Arial" w:cs="Arial"/>
                <w:color w:val="000000"/>
                <w:sz w:val="16"/>
                <w:lang w:eastAsia="es-MX"/>
              </w:rPr>
            </w:pPr>
            <w:r w:rsidRPr="00A863EE">
              <w:rPr>
                <w:rFonts w:ascii="Arial" w:hAnsi="Arial" w:cs="Arial"/>
                <w:color w:val="000000"/>
                <w:sz w:val="16"/>
                <w:lang w:eastAsia="es-MX"/>
              </w:rPr>
              <w:t>30</w:t>
            </w:r>
          </w:p>
        </w:tc>
      </w:tr>
      <w:tr w:rsidRPr="00A863EE" w:rsidR="00F9088E" w:rsidTr="11B67D29" w14:paraId="11AE0FFD" w14:textId="77777777">
        <w:trPr>
          <w:trHeight w:val="420"/>
        </w:trPr>
        <w:tc>
          <w:tcPr>
            <w:tcW w:w="852" w:type="dxa"/>
            <w:tcBorders>
              <w:top w:val="nil"/>
              <w:left w:val="single" w:color="auto" w:sz="4" w:space="0"/>
              <w:bottom w:val="single" w:color="auto" w:sz="4" w:space="0"/>
              <w:right w:val="single" w:color="auto" w:sz="4" w:space="0"/>
            </w:tcBorders>
            <w:shd w:val="clear" w:color="auto" w:fill="auto"/>
            <w:noWrap/>
            <w:tcMar/>
            <w:vAlign w:val="center"/>
            <w:hideMark/>
          </w:tcPr>
          <w:p w:rsidRPr="00A863EE" w:rsidR="00F9088E" w:rsidP="00EF2403" w:rsidRDefault="00F9088E" w14:paraId="3748073D" w14:textId="77777777">
            <w:pPr>
              <w:jc w:val="center"/>
              <w:rPr>
                <w:rFonts w:ascii="Arial" w:hAnsi="Arial" w:cs="Arial"/>
                <w:color w:val="000000"/>
                <w:sz w:val="16"/>
                <w:lang w:eastAsia="es-MX"/>
              </w:rPr>
            </w:pPr>
            <w:r w:rsidRPr="00A863EE">
              <w:rPr>
                <w:rFonts w:ascii="Arial" w:hAnsi="Arial" w:cs="Arial"/>
                <w:color w:val="000000"/>
                <w:sz w:val="16"/>
                <w:lang w:eastAsia="es-MX"/>
              </w:rPr>
              <w:t>3</w:t>
            </w:r>
          </w:p>
        </w:tc>
        <w:tc>
          <w:tcPr>
            <w:tcW w:w="6803" w:type="dxa"/>
            <w:tcBorders>
              <w:top w:val="nil"/>
              <w:left w:val="nil"/>
              <w:bottom w:val="single" w:color="auto" w:sz="4" w:space="0"/>
              <w:right w:val="single" w:color="auto" w:sz="4" w:space="0"/>
            </w:tcBorders>
            <w:shd w:val="clear" w:color="auto" w:fill="auto"/>
            <w:tcMar/>
            <w:hideMark/>
          </w:tcPr>
          <w:p w:rsidRPr="00A863EE" w:rsidR="00F9088E" w:rsidP="00EF2403" w:rsidRDefault="00F9088E" w14:paraId="614A719F" w14:textId="77777777">
            <w:pPr>
              <w:jc w:val="both"/>
              <w:rPr>
                <w:rFonts w:ascii="Arial" w:hAnsi="Arial" w:cs="Arial"/>
                <w:color w:val="000000"/>
                <w:sz w:val="16"/>
                <w:lang w:eastAsia="es-MX"/>
              </w:rPr>
            </w:pPr>
            <w:r w:rsidRPr="00A863EE">
              <w:rPr>
                <w:rFonts w:ascii="Arial" w:hAnsi="Arial" w:cs="Arial"/>
                <w:color w:val="000000"/>
                <w:sz w:val="16"/>
                <w:lang w:eastAsia="es-MX"/>
              </w:rPr>
              <w:t>Electroimanes incluye: limpieza, ajuste y revisión de conexiones y pruebas</w:t>
            </w:r>
          </w:p>
        </w:tc>
        <w:tc>
          <w:tcPr>
            <w:tcW w:w="1794" w:type="dxa"/>
            <w:tcBorders>
              <w:top w:val="nil"/>
              <w:left w:val="nil"/>
              <w:bottom w:val="single" w:color="auto" w:sz="4" w:space="0"/>
              <w:right w:val="single" w:color="auto" w:sz="4" w:space="0"/>
            </w:tcBorders>
            <w:shd w:val="clear" w:color="auto" w:fill="auto"/>
            <w:noWrap/>
            <w:tcMar/>
            <w:vAlign w:val="center"/>
            <w:hideMark/>
          </w:tcPr>
          <w:p w:rsidRPr="00A863EE" w:rsidR="00F9088E" w:rsidP="00EF2403" w:rsidRDefault="00F9088E" w14:paraId="7FF5BF05" w14:textId="77777777">
            <w:pPr>
              <w:jc w:val="center"/>
              <w:rPr>
                <w:rFonts w:ascii="Arial" w:hAnsi="Arial" w:cs="Arial"/>
                <w:color w:val="000000"/>
                <w:sz w:val="16"/>
                <w:lang w:eastAsia="es-MX"/>
              </w:rPr>
            </w:pPr>
            <w:r w:rsidRPr="00A863EE">
              <w:rPr>
                <w:rFonts w:ascii="Arial" w:hAnsi="Arial" w:cs="Arial"/>
                <w:color w:val="000000"/>
                <w:sz w:val="16"/>
                <w:lang w:eastAsia="es-MX"/>
              </w:rPr>
              <w:t>19</w:t>
            </w:r>
          </w:p>
        </w:tc>
      </w:tr>
      <w:tr w:rsidRPr="00A863EE" w:rsidR="00F9088E" w:rsidTr="11B67D29" w14:paraId="6A6C8941" w14:textId="77777777">
        <w:trPr>
          <w:trHeight w:val="261"/>
        </w:trPr>
        <w:tc>
          <w:tcPr>
            <w:tcW w:w="852" w:type="dxa"/>
            <w:tcBorders>
              <w:top w:val="nil"/>
              <w:left w:val="single" w:color="auto" w:sz="4" w:space="0"/>
              <w:bottom w:val="single" w:color="auto" w:sz="4" w:space="0"/>
              <w:right w:val="single" w:color="auto" w:sz="4" w:space="0"/>
            </w:tcBorders>
            <w:shd w:val="clear" w:color="auto" w:fill="auto"/>
            <w:noWrap/>
            <w:tcMar/>
            <w:vAlign w:val="center"/>
            <w:hideMark/>
          </w:tcPr>
          <w:p w:rsidRPr="00A863EE" w:rsidR="00F9088E" w:rsidP="00EF2403" w:rsidRDefault="00F9088E" w14:paraId="5DA82969" w14:textId="77777777">
            <w:pPr>
              <w:jc w:val="center"/>
              <w:rPr>
                <w:rFonts w:ascii="Arial" w:hAnsi="Arial" w:cs="Arial"/>
                <w:color w:val="000000"/>
                <w:sz w:val="16"/>
                <w:lang w:eastAsia="es-MX"/>
              </w:rPr>
            </w:pPr>
            <w:r w:rsidRPr="00A863EE">
              <w:rPr>
                <w:rFonts w:ascii="Arial" w:hAnsi="Arial" w:cs="Arial"/>
                <w:color w:val="000000"/>
                <w:sz w:val="16"/>
                <w:lang w:eastAsia="es-MX"/>
              </w:rPr>
              <w:t>4</w:t>
            </w:r>
          </w:p>
        </w:tc>
        <w:tc>
          <w:tcPr>
            <w:tcW w:w="6803" w:type="dxa"/>
            <w:tcBorders>
              <w:top w:val="nil"/>
              <w:left w:val="nil"/>
              <w:bottom w:val="single" w:color="auto" w:sz="4" w:space="0"/>
              <w:right w:val="single" w:color="auto" w:sz="4" w:space="0"/>
            </w:tcBorders>
            <w:shd w:val="clear" w:color="auto" w:fill="auto"/>
            <w:tcMar/>
            <w:hideMark/>
          </w:tcPr>
          <w:p w:rsidRPr="00A863EE" w:rsidR="00F9088E" w:rsidP="00EF2403" w:rsidRDefault="00B047A0" w14:paraId="17498C72" w14:textId="77777777">
            <w:pPr>
              <w:jc w:val="both"/>
              <w:rPr>
                <w:rFonts w:ascii="Arial" w:hAnsi="Arial" w:cs="Arial"/>
                <w:color w:val="000000"/>
                <w:sz w:val="16"/>
                <w:lang w:eastAsia="es-MX"/>
              </w:rPr>
            </w:pPr>
            <w:r>
              <w:rPr>
                <w:rFonts w:ascii="Arial" w:hAnsi="Arial" w:cs="Arial"/>
                <w:color w:val="000000"/>
                <w:sz w:val="16"/>
                <w:lang w:eastAsia="es-MX"/>
              </w:rPr>
              <w:t>Cierre de</w:t>
            </w:r>
            <w:r w:rsidRPr="00A863EE" w:rsidR="00F9088E">
              <w:rPr>
                <w:rFonts w:ascii="Arial" w:hAnsi="Arial" w:cs="Arial"/>
                <w:color w:val="000000"/>
                <w:sz w:val="16"/>
                <w:lang w:eastAsia="es-MX"/>
              </w:rPr>
              <w:t xml:space="preserve"> puertas </w:t>
            </w:r>
            <w:r>
              <w:rPr>
                <w:rFonts w:ascii="Arial" w:hAnsi="Arial" w:cs="Arial"/>
                <w:color w:val="000000"/>
                <w:sz w:val="16"/>
                <w:lang w:eastAsia="es-MX"/>
              </w:rPr>
              <w:t xml:space="preserve">de cristal templado </w:t>
            </w:r>
            <w:r w:rsidRPr="00A863EE" w:rsidR="00F9088E">
              <w:rPr>
                <w:rFonts w:ascii="Arial" w:hAnsi="Arial" w:cs="Arial"/>
                <w:color w:val="000000"/>
                <w:sz w:val="16"/>
                <w:lang w:eastAsia="es-MX"/>
              </w:rPr>
              <w:t>incluye, ajuste en bisagra hidráulica, verificación de herrajes, apriete, además de la verificación de cierre de puerta de cristal.</w:t>
            </w:r>
          </w:p>
        </w:tc>
        <w:tc>
          <w:tcPr>
            <w:tcW w:w="1794" w:type="dxa"/>
            <w:tcBorders>
              <w:top w:val="nil"/>
              <w:left w:val="nil"/>
              <w:bottom w:val="single" w:color="auto" w:sz="4" w:space="0"/>
              <w:right w:val="single" w:color="auto" w:sz="4" w:space="0"/>
            </w:tcBorders>
            <w:shd w:val="clear" w:color="auto" w:fill="auto"/>
            <w:noWrap/>
            <w:tcMar/>
            <w:vAlign w:val="center"/>
            <w:hideMark/>
          </w:tcPr>
          <w:p w:rsidRPr="00A863EE" w:rsidR="00F9088E" w:rsidP="00EF2403" w:rsidRDefault="00F9088E" w14:paraId="7B9DA915" w14:textId="77777777">
            <w:pPr>
              <w:jc w:val="center"/>
              <w:rPr>
                <w:rFonts w:ascii="Arial" w:hAnsi="Arial" w:cs="Arial"/>
                <w:color w:val="000000"/>
                <w:sz w:val="16"/>
                <w:lang w:eastAsia="es-MX"/>
              </w:rPr>
            </w:pPr>
            <w:r w:rsidRPr="00A863EE">
              <w:rPr>
                <w:rFonts w:ascii="Arial" w:hAnsi="Arial" w:cs="Arial"/>
                <w:color w:val="000000"/>
                <w:sz w:val="16"/>
                <w:lang w:eastAsia="es-MX"/>
              </w:rPr>
              <w:t>19</w:t>
            </w:r>
          </w:p>
        </w:tc>
      </w:tr>
      <w:tr w:rsidRPr="00A863EE" w:rsidR="00F9088E" w:rsidTr="11B67D29" w14:paraId="67544F3F" w14:textId="77777777">
        <w:trPr>
          <w:trHeight w:val="420"/>
        </w:trPr>
        <w:tc>
          <w:tcPr>
            <w:tcW w:w="852" w:type="dxa"/>
            <w:tcBorders>
              <w:top w:val="nil"/>
              <w:left w:val="single" w:color="auto" w:sz="4" w:space="0"/>
              <w:bottom w:val="single" w:color="auto" w:sz="4" w:space="0"/>
              <w:right w:val="single" w:color="auto" w:sz="4" w:space="0"/>
            </w:tcBorders>
            <w:shd w:val="clear" w:color="auto" w:fill="auto"/>
            <w:noWrap/>
            <w:tcMar/>
            <w:vAlign w:val="center"/>
            <w:hideMark/>
          </w:tcPr>
          <w:p w:rsidRPr="00A863EE" w:rsidR="00F9088E" w:rsidP="00EF2403" w:rsidRDefault="00F9088E" w14:paraId="60DA81EA" w14:textId="77777777">
            <w:pPr>
              <w:jc w:val="center"/>
              <w:rPr>
                <w:rFonts w:ascii="Arial" w:hAnsi="Arial" w:cs="Arial"/>
                <w:color w:val="000000"/>
                <w:sz w:val="16"/>
                <w:lang w:eastAsia="es-MX"/>
              </w:rPr>
            </w:pPr>
            <w:r w:rsidRPr="00A863EE">
              <w:rPr>
                <w:rFonts w:ascii="Arial" w:hAnsi="Arial" w:cs="Arial"/>
                <w:color w:val="000000"/>
                <w:sz w:val="16"/>
                <w:lang w:eastAsia="es-MX"/>
              </w:rPr>
              <w:t>5</w:t>
            </w:r>
          </w:p>
        </w:tc>
        <w:tc>
          <w:tcPr>
            <w:tcW w:w="6803" w:type="dxa"/>
            <w:tcBorders>
              <w:top w:val="nil"/>
              <w:left w:val="nil"/>
              <w:bottom w:val="single" w:color="auto" w:sz="4" w:space="0"/>
              <w:right w:val="single" w:color="auto" w:sz="4" w:space="0"/>
            </w:tcBorders>
            <w:shd w:val="clear" w:color="auto" w:fill="auto"/>
            <w:tcMar/>
            <w:hideMark/>
          </w:tcPr>
          <w:p w:rsidRPr="00A863EE" w:rsidR="00F9088E" w:rsidP="00EF2403" w:rsidRDefault="00F9088E" w14:paraId="39B6DF26" w14:textId="77777777">
            <w:pPr>
              <w:jc w:val="both"/>
              <w:rPr>
                <w:rFonts w:ascii="Arial" w:hAnsi="Arial" w:cs="Arial"/>
                <w:color w:val="000000"/>
                <w:sz w:val="16"/>
                <w:lang w:eastAsia="es-MX"/>
              </w:rPr>
            </w:pPr>
            <w:r w:rsidRPr="00A863EE">
              <w:rPr>
                <w:rFonts w:ascii="Arial" w:hAnsi="Arial" w:cs="Arial"/>
                <w:color w:val="000000"/>
                <w:sz w:val="16"/>
                <w:lang w:eastAsia="es-MX"/>
              </w:rPr>
              <w:t xml:space="preserve">Fuentes de poder incluye: revisión de voltajes de entrada y de </w:t>
            </w:r>
            <w:proofErr w:type="gramStart"/>
            <w:r w:rsidRPr="00A863EE">
              <w:rPr>
                <w:rFonts w:ascii="Arial" w:hAnsi="Arial" w:cs="Arial"/>
                <w:color w:val="000000"/>
                <w:sz w:val="16"/>
                <w:lang w:eastAsia="es-MX"/>
              </w:rPr>
              <w:t>salida</w:t>
            </w:r>
            <w:proofErr w:type="gramEnd"/>
            <w:r w:rsidRPr="00A863EE">
              <w:rPr>
                <w:rFonts w:ascii="Arial" w:hAnsi="Arial" w:cs="Arial"/>
                <w:color w:val="000000"/>
                <w:sz w:val="16"/>
                <w:lang w:eastAsia="es-MX"/>
              </w:rPr>
              <w:t xml:space="preserve"> así como monitoreo de corriente que suministra</w:t>
            </w:r>
          </w:p>
        </w:tc>
        <w:tc>
          <w:tcPr>
            <w:tcW w:w="1794" w:type="dxa"/>
            <w:tcBorders>
              <w:top w:val="nil"/>
              <w:left w:val="nil"/>
              <w:bottom w:val="single" w:color="auto" w:sz="4" w:space="0"/>
              <w:right w:val="single" w:color="auto" w:sz="4" w:space="0"/>
            </w:tcBorders>
            <w:shd w:val="clear" w:color="auto" w:fill="auto"/>
            <w:noWrap/>
            <w:tcMar/>
            <w:vAlign w:val="center"/>
            <w:hideMark/>
          </w:tcPr>
          <w:p w:rsidRPr="00A863EE" w:rsidR="00F9088E" w:rsidP="00EF2403" w:rsidRDefault="00F9088E" w14:paraId="379B9949" w14:textId="77777777">
            <w:pPr>
              <w:jc w:val="center"/>
              <w:rPr>
                <w:rFonts w:ascii="Arial" w:hAnsi="Arial" w:cs="Arial"/>
                <w:color w:val="000000"/>
                <w:sz w:val="16"/>
                <w:lang w:eastAsia="es-MX"/>
              </w:rPr>
            </w:pPr>
            <w:r w:rsidRPr="00A863EE">
              <w:rPr>
                <w:rFonts w:ascii="Arial" w:hAnsi="Arial" w:cs="Arial"/>
                <w:color w:val="000000"/>
                <w:sz w:val="16"/>
                <w:lang w:eastAsia="es-MX"/>
              </w:rPr>
              <w:t>12</w:t>
            </w:r>
          </w:p>
        </w:tc>
      </w:tr>
      <w:tr w:rsidRPr="00A863EE" w:rsidR="00F9088E" w:rsidTr="11B67D29" w14:paraId="16FF4C7A" w14:textId="77777777">
        <w:trPr>
          <w:trHeight w:val="480"/>
        </w:trPr>
        <w:tc>
          <w:tcPr>
            <w:tcW w:w="852" w:type="dxa"/>
            <w:tcBorders>
              <w:top w:val="nil"/>
              <w:left w:val="single" w:color="auto" w:sz="4" w:space="0"/>
              <w:bottom w:val="single" w:color="auto" w:sz="4" w:space="0"/>
              <w:right w:val="single" w:color="auto" w:sz="4" w:space="0"/>
            </w:tcBorders>
            <w:shd w:val="clear" w:color="auto" w:fill="auto"/>
            <w:noWrap/>
            <w:tcMar/>
            <w:vAlign w:val="center"/>
            <w:hideMark/>
          </w:tcPr>
          <w:p w:rsidRPr="00A863EE" w:rsidR="00F9088E" w:rsidP="00EF2403" w:rsidRDefault="00F9088E" w14:paraId="287119E7" w14:textId="77777777">
            <w:pPr>
              <w:jc w:val="center"/>
              <w:rPr>
                <w:rFonts w:ascii="Arial" w:hAnsi="Arial" w:cs="Arial"/>
                <w:color w:val="000000"/>
                <w:sz w:val="16"/>
                <w:lang w:eastAsia="es-MX"/>
              </w:rPr>
            </w:pPr>
            <w:r w:rsidRPr="00A863EE">
              <w:rPr>
                <w:rFonts w:ascii="Arial" w:hAnsi="Arial" w:cs="Arial"/>
                <w:color w:val="000000"/>
                <w:sz w:val="16"/>
                <w:lang w:eastAsia="es-MX"/>
              </w:rPr>
              <w:t>6</w:t>
            </w:r>
          </w:p>
        </w:tc>
        <w:tc>
          <w:tcPr>
            <w:tcW w:w="6803" w:type="dxa"/>
            <w:tcBorders>
              <w:top w:val="nil"/>
              <w:left w:val="nil"/>
              <w:bottom w:val="single" w:color="auto" w:sz="4" w:space="0"/>
              <w:right w:val="single" w:color="auto" w:sz="4" w:space="0"/>
            </w:tcBorders>
            <w:shd w:val="clear" w:color="auto" w:fill="auto"/>
            <w:tcMar/>
            <w:hideMark/>
          </w:tcPr>
          <w:p w:rsidRPr="00A863EE" w:rsidR="00F9088E" w:rsidP="11B67D29" w:rsidRDefault="00F9088E" w14:paraId="15FB699E" w14:textId="1970A4EE">
            <w:pPr>
              <w:jc w:val="both"/>
              <w:rPr>
                <w:rFonts w:ascii="Arial" w:hAnsi="Arial" w:cs="Arial"/>
                <w:color w:val="000000"/>
                <w:sz w:val="16"/>
                <w:szCs w:val="16"/>
                <w:lang w:eastAsia="es-MX"/>
              </w:rPr>
            </w:pPr>
            <w:r w:rsidRPr="11B67D29" w:rsidR="00F9088E">
              <w:rPr>
                <w:rFonts w:ascii="Arial" w:hAnsi="Arial" w:cs="Arial"/>
                <w:color w:val="000000" w:themeColor="text1" w:themeTint="FF" w:themeShade="FF"/>
                <w:sz w:val="16"/>
                <w:szCs w:val="16"/>
                <w:lang w:eastAsia="es-MX"/>
              </w:rPr>
              <w:t xml:space="preserve">Barras de toque incluye: limpieza y calibración de </w:t>
            </w:r>
            <w:r w:rsidRPr="11B67D29" w:rsidR="26FA88B4">
              <w:rPr>
                <w:rFonts w:ascii="Arial" w:hAnsi="Arial" w:cs="Arial"/>
                <w:color w:val="000000" w:themeColor="text1" w:themeTint="FF" w:themeShade="FF"/>
                <w:sz w:val="16"/>
                <w:szCs w:val="16"/>
                <w:lang w:eastAsia="es-MX"/>
              </w:rPr>
              <w:t>censado</w:t>
            </w:r>
            <w:r w:rsidRPr="11B67D29" w:rsidR="00F9088E">
              <w:rPr>
                <w:rFonts w:ascii="Arial" w:hAnsi="Arial" w:cs="Arial"/>
                <w:color w:val="000000" w:themeColor="text1" w:themeTint="FF" w:themeShade="FF"/>
                <w:sz w:val="16"/>
                <w:szCs w:val="16"/>
                <w:lang w:eastAsia="es-MX"/>
              </w:rPr>
              <w:t xml:space="preserve"> del sistema electrónico de apertura</w:t>
            </w:r>
          </w:p>
        </w:tc>
        <w:tc>
          <w:tcPr>
            <w:tcW w:w="1794" w:type="dxa"/>
            <w:tcBorders>
              <w:top w:val="nil"/>
              <w:left w:val="nil"/>
              <w:bottom w:val="single" w:color="auto" w:sz="4" w:space="0"/>
              <w:right w:val="single" w:color="auto" w:sz="4" w:space="0"/>
            </w:tcBorders>
            <w:shd w:val="clear" w:color="auto" w:fill="auto"/>
            <w:noWrap/>
            <w:tcMar/>
            <w:vAlign w:val="center"/>
            <w:hideMark/>
          </w:tcPr>
          <w:p w:rsidRPr="00A863EE" w:rsidR="00F9088E" w:rsidP="00EF2403" w:rsidRDefault="00F9088E" w14:paraId="690F9CCD" w14:textId="77777777">
            <w:pPr>
              <w:jc w:val="center"/>
              <w:rPr>
                <w:rFonts w:ascii="Arial" w:hAnsi="Arial" w:cs="Arial"/>
                <w:color w:val="000000"/>
                <w:sz w:val="16"/>
                <w:lang w:eastAsia="es-MX"/>
              </w:rPr>
            </w:pPr>
            <w:r w:rsidRPr="00A863EE">
              <w:rPr>
                <w:rFonts w:ascii="Arial" w:hAnsi="Arial" w:cs="Arial"/>
                <w:color w:val="000000"/>
                <w:sz w:val="16"/>
                <w:lang w:eastAsia="es-MX"/>
              </w:rPr>
              <w:t>5</w:t>
            </w:r>
          </w:p>
        </w:tc>
      </w:tr>
      <w:tr w:rsidRPr="00A863EE" w:rsidR="00F9088E" w:rsidTr="11B67D29" w14:paraId="6F875EBF" w14:textId="77777777">
        <w:trPr>
          <w:trHeight w:val="420"/>
        </w:trPr>
        <w:tc>
          <w:tcPr>
            <w:tcW w:w="852" w:type="dxa"/>
            <w:tcBorders>
              <w:top w:val="nil"/>
              <w:left w:val="single" w:color="auto" w:sz="4" w:space="0"/>
              <w:bottom w:val="single" w:color="auto" w:sz="4" w:space="0"/>
              <w:right w:val="single" w:color="auto" w:sz="4" w:space="0"/>
            </w:tcBorders>
            <w:shd w:val="clear" w:color="auto" w:fill="auto"/>
            <w:noWrap/>
            <w:tcMar/>
            <w:vAlign w:val="center"/>
            <w:hideMark/>
          </w:tcPr>
          <w:p w:rsidRPr="00A863EE" w:rsidR="00F9088E" w:rsidP="00EF2403" w:rsidRDefault="00F9088E" w14:paraId="5B259C4A" w14:textId="77777777">
            <w:pPr>
              <w:jc w:val="center"/>
              <w:rPr>
                <w:rFonts w:ascii="Arial" w:hAnsi="Arial" w:cs="Arial"/>
                <w:color w:val="000000"/>
                <w:sz w:val="16"/>
                <w:lang w:eastAsia="es-MX"/>
              </w:rPr>
            </w:pPr>
            <w:r w:rsidRPr="00A863EE">
              <w:rPr>
                <w:rFonts w:ascii="Arial" w:hAnsi="Arial" w:cs="Arial"/>
                <w:color w:val="000000"/>
                <w:sz w:val="16"/>
                <w:lang w:eastAsia="es-MX"/>
              </w:rPr>
              <w:t>7</w:t>
            </w:r>
          </w:p>
        </w:tc>
        <w:tc>
          <w:tcPr>
            <w:tcW w:w="6803" w:type="dxa"/>
            <w:tcBorders>
              <w:top w:val="nil"/>
              <w:left w:val="nil"/>
              <w:bottom w:val="single" w:color="auto" w:sz="4" w:space="0"/>
              <w:right w:val="single" w:color="auto" w:sz="4" w:space="0"/>
            </w:tcBorders>
            <w:shd w:val="clear" w:color="auto" w:fill="auto"/>
            <w:tcMar/>
            <w:hideMark/>
          </w:tcPr>
          <w:p w:rsidRPr="00A863EE" w:rsidR="00F9088E" w:rsidP="00EF2403" w:rsidRDefault="00F9088E" w14:paraId="4CE9B705" w14:textId="77777777">
            <w:pPr>
              <w:jc w:val="both"/>
              <w:rPr>
                <w:rFonts w:ascii="Arial" w:hAnsi="Arial" w:cs="Arial"/>
                <w:color w:val="000000"/>
                <w:sz w:val="16"/>
                <w:lang w:eastAsia="es-MX"/>
              </w:rPr>
            </w:pPr>
            <w:r w:rsidRPr="00A863EE">
              <w:rPr>
                <w:rFonts w:ascii="Arial" w:hAnsi="Arial" w:cs="Arial"/>
                <w:color w:val="000000"/>
                <w:sz w:val="16"/>
                <w:lang w:eastAsia="es-MX"/>
              </w:rPr>
              <w:t xml:space="preserve">Sistema WinPak2 incluye: depuración mensual de usuarios no activos, además de información, dejando respaldo y registro de cambios realizados, revisión de datos enviados a cada panel y pruebas de comunicación de cada panel, además de orientación y capacitación al usuario autorizado del sistema, además de la limpieza del equipo, mantenimiento preventivo a </w:t>
            </w:r>
            <w:proofErr w:type="gramStart"/>
            <w:r w:rsidRPr="00A863EE">
              <w:rPr>
                <w:rFonts w:ascii="Arial" w:hAnsi="Arial" w:cs="Arial"/>
                <w:color w:val="000000"/>
                <w:sz w:val="16"/>
                <w:lang w:eastAsia="es-MX"/>
              </w:rPr>
              <w:t>mouse</w:t>
            </w:r>
            <w:proofErr w:type="gramEnd"/>
            <w:r w:rsidRPr="00A863EE">
              <w:rPr>
                <w:rFonts w:ascii="Arial" w:hAnsi="Arial" w:cs="Arial"/>
                <w:color w:val="000000"/>
                <w:sz w:val="16"/>
                <w:lang w:eastAsia="es-MX"/>
              </w:rPr>
              <w:t>, teclado, CPU, monitor.</w:t>
            </w:r>
          </w:p>
        </w:tc>
        <w:tc>
          <w:tcPr>
            <w:tcW w:w="1794" w:type="dxa"/>
            <w:tcBorders>
              <w:top w:val="nil"/>
              <w:left w:val="nil"/>
              <w:bottom w:val="single" w:color="auto" w:sz="4" w:space="0"/>
              <w:right w:val="single" w:color="auto" w:sz="4" w:space="0"/>
            </w:tcBorders>
            <w:shd w:val="clear" w:color="auto" w:fill="auto"/>
            <w:noWrap/>
            <w:tcMar/>
            <w:vAlign w:val="center"/>
            <w:hideMark/>
          </w:tcPr>
          <w:p w:rsidRPr="00A863EE" w:rsidR="00F9088E" w:rsidP="00EF2403" w:rsidRDefault="00F9088E" w14:paraId="3D1F297C" w14:textId="77777777">
            <w:pPr>
              <w:jc w:val="center"/>
              <w:rPr>
                <w:rFonts w:ascii="Arial" w:hAnsi="Arial" w:cs="Arial"/>
                <w:color w:val="000000"/>
                <w:sz w:val="16"/>
                <w:lang w:eastAsia="es-MX"/>
              </w:rPr>
            </w:pPr>
            <w:r w:rsidRPr="00A863EE">
              <w:rPr>
                <w:rFonts w:ascii="Arial" w:hAnsi="Arial" w:cs="Arial"/>
                <w:color w:val="000000"/>
                <w:sz w:val="16"/>
                <w:lang w:eastAsia="es-MX"/>
              </w:rPr>
              <w:t>1</w:t>
            </w:r>
          </w:p>
        </w:tc>
      </w:tr>
      <w:tr w:rsidRPr="00A863EE" w:rsidR="00F9088E" w:rsidTr="11B67D29" w14:paraId="05D0866C" w14:textId="77777777">
        <w:trPr>
          <w:trHeight w:val="630"/>
        </w:trPr>
        <w:tc>
          <w:tcPr>
            <w:tcW w:w="852" w:type="dxa"/>
            <w:tcBorders>
              <w:top w:val="nil"/>
              <w:left w:val="single" w:color="auto" w:sz="4" w:space="0"/>
              <w:bottom w:val="single" w:color="auto" w:sz="4" w:space="0"/>
              <w:right w:val="single" w:color="auto" w:sz="4" w:space="0"/>
            </w:tcBorders>
            <w:shd w:val="clear" w:color="auto" w:fill="auto"/>
            <w:noWrap/>
            <w:tcMar/>
            <w:vAlign w:val="center"/>
            <w:hideMark/>
          </w:tcPr>
          <w:p w:rsidRPr="00A863EE" w:rsidR="00F9088E" w:rsidP="00EF2403" w:rsidRDefault="00F9088E" w14:paraId="374ACA63" w14:textId="77777777">
            <w:pPr>
              <w:jc w:val="center"/>
              <w:rPr>
                <w:rFonts w:ascii="Arial" w:hAnsi="Arial" w:cs="Arial"/>
                <w:color w:val="000000"/>
                <w:sz w:val="16"/>
                <w:lang w:eastAsia="es-MX"/>
              </w:rPr>
            </w:pPr>
            <w:r w:rsidRPr="00A863EE">
              <w:rPr>
                <w:rFonts w:ascii="Arial" w:hAnsi="Arial" w:cs="Arial"/>
                <w:color w:val="000000"/>
                <w:sz w:val="16"/>
                <w:lang w:eastAsia="es-MX"/>
              </w:rPr>
              <w:t>8</w:t>
            </w:r>
          </w:p>
        </w:tc>
        <w:tc>
          <w:tcPr>
            <w:tcW w:w="6803" w:type="dxa"/>
            <w:tcBorders>
              <w:top w:val="nil"/>
              <w:left w:val="nil"/>
              <w:bottom w:val="single" w:color="auto" w:sz="4" w:space="0"/>
              <w:right w:val="single" w:color="auto" w:sz="4" w:space="0"/>
            </w:tcBorders>
            <w:shd w:val="clear" w:color="auto" w:fill="auto"/>
            <w:tcMar/>
            <w:hideMark/>
          </w:tcPr>
          <w:p w:rsidRPr="00A863EE" w:rsidR="00F9088E" w:rsidP="00EF2403" w:rsidRDefault="00F9088E" w14:paraId="4B42FB53" w14:textId="77777777">
            <w:pPr>
              <w:jc w:val="both"/>
              <w:rPr>
                <w:rFonts w:ascii="Arial" w:hAnsi="Arial" w:cs="Arial"/>
                <w:color w:val="000000"/>
                <w:sz w:val="16"/>
                <w:lang w:eastAsia="es-MX"/>
              </w:rPr>
            </w:pPr>
            <w:r w:rsidRPr="00A863EE">
              <w:rPr>
                <w:rFonts w:ascii="Arial" w:hAnsi="Arial" w:cs="Arial"/>
                <w:color w:val="000000"/>
                <w:sz w:val="16"/>
                <w:lang w:eastAsia="es-MX"/>
              </w:rPr>
              <w:t xml:space="preserve">Servicio a 2 motores de brazo abatible de 110 </w:t>
            </w:r>
            <w:proofErr w:type="spellStart"/>
            <w:r w:rsidRPr="00A863EE">
              <w:rPr>
                <w:rFonts w:ascii="Arial" w:hAnsi="Arial" w:cs="Arial"/>
                <w:color w:val="000000"/>
                <w:sz w:val="16"/>
                <w:lang w:eastAsia="es-MX"/>
              </w:rPr>
              <w:t>vdc</w:t>
            </w:r>
            <w:proofErr w:type="spellEnd"/>
            <w:r w:rsidRPr="00A863EE">
              <w:rPr>
                <w:rFonts w:ascii="Arial" w:hAnsi="Arial" w:cs="Arial"/>
                <w:color w:val="000000"/>
                <w:sz w:val="16"/>
                <w:lang w:eastAsia="es-MX"/>
              </w:rPr>
              <w:t xml:space="preserve"> marca </w:t>
            </w:r>
            <w:proofErr w:type="spellStart"/>
            <w:r w:rsidRPr="00A863EE">
              <w:rPr>
                <w:rFonts w:ascii="Arial" w:hAnsi="Arial" w:cs="Arial"/>
                <w:color w:val="000000"/>
                <w:sz w:val="16"/>
                <w:lang w:eastAsia="es-MX"/>
              </w:rPr>
              <w:t>nice</w:t>
            </w:r>
            <w:proofErr w:type="spellEnd"/>
            <w:r w:rsidRPr="00A863EE">
              <w:rPr>
                <w:rFonts w:ascii="Arial" w:hAnsi="Arial" w:cs="Arial"/>
                <w:color w:val="000000"/>
                <w:sz w:val="16"/>
                <w:lang w:eastAsia="es-MX"/>
              </w:rPr>
              <w:t xml:space="preserve"> incluye: limpieza y lubricación de mecanismo, así como revisión de conexiones, programación de central y pruebas </w:t>
            </w:r>
            <w:proofErr w:type="gramStart"/>
            <w:r w:rsidRPr="00A863EE">
              <w:rPr>
                <w:rFonts w:ascii="Arial" w:hAnsi="Arial" w:cs="Arial"/>
                <w:color w:val="000000"/>
                <w:sz w:val="16"/>
                <w:lang w:eastAsia="es-MX"/>
              </w:rPr>
              <w:t>del mismo</w:t>
            </w:r>
            <w:proofErr w:type="gramEnd"/>
            <w:r w:rsidRPr="00A863EE">
              <w:rPr>
                <w:rFonts w:ascii="Arial" w:hAnsi="Arial" w:cs="Arial"/>
                <w:color w:val="000000"/>
                <w:sz w:val="16"/>
                <w:lang w:eastAsia="es-MX"/>
              </w:rPr>
              <w:t>.</w:t>
            </w:r>
          </w:p>
        </w:tc>
        <w:tc>
          <w:tcPr>
            <w:tcW w:w="1794" w:type="dxa"/>
            <w:tcBorders>
              <w:top w:val="nil"/>
              <w:left w:val="nil"/>
              <w:bottom w:val="single" w:color="auto" w:sz="4" w:space="0"/>
              <w:right w:val="single" w:color="auto" w:sz="4" w:space="0"/>
            </w:tcBorders>
            <w:shd w:val="clear" w:color="auto" w:fill="auto"/>
            <w:noWrap/>
            <w:tcMar/>
            <w:vAlign w:val="center"/>
            <w:hideMark/>
          </w:tcPr>
          <w:p w:rsidRPr="00A863EE" w:rsidR="00F9088E" w:rsidP="00EF2403" w:rsidRDefault="00F9088E" w14:paraId="63B0844E" w14:textId="77777777">
            <w:pPr>
              <w:jc w:val="center"/>
              <w:rPr>
                <w:rFonts w:ascii="Arial" w:hAnsi="Arial" w:cs="Arial"/>
                <w:color w:val="000000"/>
                <w:sz w:val="16"/>
                <w:lang w:eastAsia="es-MX"/>
              </w:rPr>
            </w:pPr>
            <w:r w:rsidRPr="00A863EE">
              <w:rPr>
                <w:rFonts w:ascii="Arial" w:hAnsi="Arial" w:cs="Arial"/>
                <w:color w:val="000000"/>
                <w:sz w:val="16"/>
                <w:lang w:eastAsia="es-MX"/>
              </w:rPr>
              <w:t>2</w:t>
            </w:r>
          </w:p>
        </w:tc>
      </w:tr>
      <w:tr w:rsidRPr="00A863EE" w:rsidR="00F9088E" w:rsidTr="11B67D29" w14:paraId="2F8BF707" w14:textId="77777777">
        <w:trPr>
          <w:trHeight w:val="630"/>
        </w:trPr>
        <w:tc>
          <w:tcPr>
            <w:tcW w:w="852" w:type="dxa"/>
            <w:tcBorders>
              <w:top w:val="nil"/>
              <w:left w:val="single" w:color="auto" w:sz="4" w:space="0"/>
              <w:bottom w:val="single" w:color="auto" w:sz="4" w:space="0"/>
              <w:right w:val="single" w:color="auto" w:sz="4" w:space="0"/>
            </w:tcBorders>
            <w:shd w:val="clear" w:color="auto" w:fill="auto"/>
            <w:noWrap/>
            <w:tcMar/>
            <w:vAlign w:val="center"/>
            <w:hideMark/>
          </w:tcPr>
          <w:p w:rsidRPr="00A863EE" w:rsidR="00F9088E" w:rsidP="00EF2403" w:rsidRDefault="00F9088E" w14:paraId="2BC187CC" w14:textId="77777777">
            <w:pPr>
              <w:jc w:val="center"/>
              <w:rPr>
                <w:rFonts w:ascii="Arial" w:hAnsi="Arial" w:cs="Arial"/>
                <w:color w:val="000000"/>
                <w:sz w:val="16"/>
                <w:lang w:eastAsia="es-MX"/>
              </w:rPr>
            </w:pPr>
            <w:r w:rsidRPr="00A863EE">
              <w:rPr>
                <w:rFonts w:ascii="Arial" w:hAnsi="Arial" w:cs="Arial"/>
                <w:color w:val="000000"/>
                <w:sz w:val="16"/>
                <w:lang w:eastAsia="es-MX"/>
              </w:rPr>
              <w:t>9</w:t>
            </w:r>
          </w:p>
        </w:tc>
        <w:tc>
          <w:tcPr>
            <w:tcW w:w="6803" w:type="dxa"/>
            <w:tcBorders>
              <w:top w:val="nil"/>
              <w:left w:val="nil"/>
              <w:bottom w:val="single" w:color="auto" w:sz="4" w:space="0"/>
              <w:right w:val="single" w:color="auto" w:sz="4" w:space="0"/>
            </w:tcBorders>
            <w:shd w:val="clear" w:color="auto" w:fill="auto"/>
            <w:tcMar/>
            <w:hideMark/>
          </w:tcPr>
          <w:p w:rsidRPr="00A863EE" w:rsidR="00F9088E" w:rsidP="00EF2403" w:rsidRDefault="00F9088E" w14:paraId="3A83572E" w14:textId="77777777">
            <w:pPr>
              <w:jc w:val="both"/>
              <w:rPr>
                <w:rFonts w:ascii="Arial" w:hAnsi="Arial" w:cs="Arial"/>
                <w:color w:val="000000"/>
                <w:sz w:val="16"/>
                <w:lang w:eastAsia="es-MX"/>
              </w:rPr>
            </w:pPr>
            <w:r w:rsidRPr="00A863EE">
              <w:rPr>
                <w:rFonts w:ascii="Arial" w:hAnsi="Arial" w:cs="Arial"/>
                <w:color w:val="000000"/>
                <w:sz w:val="16"/>
                <w:lang w:eastAsia="es-MX"/>
              </w:rPr>
              <w:t xml:space="preserve">Servicio a 2 motores de brazo abatible de 24 </w:t>
            </w:r>
            <w:proofErr w:type="spellStart"/>
            <w:r w:rsidRPr="00A863EE">
              <w:rPr>
                <w:rFonts w:ascii="Arial" w:hAnsi="Arial" w:cs="Arial"/>
                <w:color w:val="000000"/>
                <w:sz w:val="16"/>
                <w:lang w:eastAsia="es-MX"/>
              </w:rPr>
              <w:t>vdc</w:t>
            </w:r>
            <w:proofErr w:type="spellEnd"/>
            <w:r w:rsidRPr="00A863EE">
              <w:rPr>
                <w:rFonts w:ascii="Arial" w:hAnsi="Arial" w:cs="Arial"/>
                <w:color w:val="000000"/>
                <w:sz w:val="16"/>
                <w:lang w:eastAsia="es-MX"/>
              </w:rPr>
              <w:t xml:space="preserve"> marca </w:t>
            </w:r>
            <w:proofErr w:type="spellStart"/>
            <w:r w:rsidRPr="00A863EE">
              <w:rPr>
                <w:rFonts w:ascii="Arial" w:hAnsi="Arial" w:cs="Arial"/>
                <w:color w:val="000000"/>
                <w:sz w:val="16"/>
                <w:lang w:eastAsia="es-MX"/>
              </w:rPr>
              <w:t>nice</w:t>
            </w:r>
            <w:proofErr w:type="spellEnd"/>
            <w:r w:rsidRPr="00A863EE">
              <w:rPr>
                <w:rFonts w:ascii="Arial" w:hAnsi="Arial" w:cs="Arial"/>
                <w:color w:val="000000"/>
                <w:sz w:val="16"/>
                <w:lang w:eastAsia="es-MX"/>
              </w:rPr>
              <w:t xml:space="preserve"> mod. Wingo incluye: limpieza y lubricación de mecanismo, así como revisión de conexiones, programación de central y pruebas </w:t>
            </w:r>
            <w:proofErr w:type="gramStart"/>
            <w:r w:rsidRPr="00A863EE">
              <w:rPr>
                <w:rFonts w:ascii="Arial" w:hAnsi="Arial" w:cs="Arial"/>
                <w:color w:val="000000"/>
                <w:sz w:val="16"/>
                <w:lang w:eastAsia="es-MX"/>
              </w:rPr>
              <w:t>del mismo</w:t>
            </w:r>
            <w:proofErr w:type="gramEnd"/>
            <w:r w:rsidRPr="00A863EE">
              <w:rPr>
                <w:rFonts w:ascii="Arial" w:hAnsi="Arial" w:cs="Arial"/>
                <w:color w:val="000000"/>
                <w:sz w:val="16"/>
                <w:lang w:eastAsia="es-MX"/>
              </w:rPr>
              <w:t>.</w:t>
            </w:r>
          </w:p>
        </w:tc>
        <w:tc>
          <w:tcPr>
            <w:tcW w:w="1794" w:type="dxa"/>
            <w:tcBorders>
              <w:top w:val="nil"/>
              <w:left w:val="nil"/>
              <w:bottom w:val="single" w:color="auto" w:sz="4" w:space="0"/>
              <w:right w:val="single" w:color="auto" w:sz="4" w:space="0"/>
            </w:tcBorders>
            <w:shd w:val="clear" w:color="auto" w:fill="auto"/>
            <w:noWrap/>
            <w:tcMar/>
            <w:vAlign w:val="center"/>
            <w:hideMark/>
          </w:tcPr>
          <w:p w:rsidRPr="00A863EE" w:rsidR="00F9088E" w:rsidP="00EF2403" w:rsidRDefault="00F9088E" w14:paraId="5BB450C8" w14:textId="77777777">
            <w:pPr>
              <w:jc w:val="center"/>
              <w:rPr>
                <w:rFonts w:ascii="Arial" w:hAnsi="Arial" w:cs="Arial"/>
                <w:color w:val="000000"/>
                <w:sz w:val="16"/>
                <w:lang w:eastAsia="es-MX"/>
              </w:rPr>
            </w:pPr>
            <w:r w:rsidRPr="00A863EE">
              <w:rPr>
                <w:rFonts w:ascii="Arial" w:hAnsi="Arial" w:cs="Arial"/>
                <w:color w:val="000000"/>
                <w:sz w:val="16"/>
                <w:lang w:eastAsia="es-MX"/>
              </w:rPr>
              <w:t>2</w:t>
            </w:r>
          </w:p>
        </w:tc>
      </w:tr>
      <w:tr w:rsidRPr="00A863EE" w:rsidR="00F9088E" w:rsidTr="11B67D29" w14:paraId="492FD4A3" w14:textId="77777777">
        <w:trPr>
          <w:trHeight w:val="495"/>
        </w:trPr>
        <w:tc>
          <w:tcPr>
            <w:tcW w:w="852" w:type="dxa"/>
            <w:tcBorders>
              <w:top w:val="nil"/>
              <w:left w:val="single" w:color="auto" w:sz="4" w:space="0"/>
              <w:bottom w:val="single" w:color="auto" w:sz="4" w:space="0"/>
              <w:right w:val="single" w:color="auto" w:sz="4" w:space="0"/>
            </w:tcBorders>
            <w:shd w:val="clear" w:color="auto" w:fill="auto"/>
            <w:noWrap/>
            <w:tcMar/>
            <w:vAlign w:val="center"/>
            <w:hideMark/>
          </w:tcPr>
          <w:p w:rsidRPr="00A863EE" w:rsidR="00F9088E" w:rsidP="00EF2403" w:rsidRDefault="00F9088E" w14:paraId="27909060" w14:textId="77777777">
            <w:pPr>
              <w:jc w:val="center"/>
              <w:rPr>
                <w:rFonts w:ascii="Arial" w:hAnsi="Arial" w:cs="Arial"/>
                <w:color w:val="000000"/>
                <w:sz w:val="16"/>
                <w:lang w:eastAsia="es-MX"/>
              </w:rPr>
            </w:pPr>
            <w:r w:rsidRPr="00A863EE">
              <w:rPr>
                <w:rFonts w:ascii="Arial" w:hAnsi="Arial" w:cs="Arial"/>
                <w:color w:val="000000"/>
                <w:sz w:val="16"/>
                <w:lang w:eastAsia="es-MX"/>
              </w:rPr>
              <w:t>10</w:t>
            </w:r>
          </w:p>
        </w:tc>
        <w:tc>
          <w:tcPr>
            <w:tcW w:w="6803" w:type="dxa"/>
            <w:tcBorders>
              <w:top w:val="nil"/>
              <w:left w:val="nil"/>
              <w:bottom w:val="single" w:color="auto" w:sz="4" w:space="0"/>
              <w:right w:val="single" w:color="auto" w:sz="4" w:space="0"/>
            </w:tcBorders>
            <w:shd w:val="clear" w:color="auto" w:fill="auto"/>
            <w:tcMar/>
            <w:hideMark/>
          </w:tcPr>
          <w:p w:rsidRPr="00A863EE" w:rsidR="00F9088E" w:rsidP="00EF2403" w:rsidRDefault="00F9088E" w14:paraId="6FFF7BA1" w14:textId="77777777">
            <w:pPr>
              <w:jc w:val="both"/>
              <w:rPr>
                <w:rFonts w:ascii="Arial" w:hAnsi="Arial" w:cs="Arial"/>
                <w:color w:val="000000"/>
                <w:sz w:val="16"/>
                <w:lang w:eastAsia="es-MX"/>
              </w:rPr>
            </w:pPr>
            <w:r w:rsidRPr="00A863EE">
              <w:rPr>
                <w:rFonts w:ascii="Arial" w:hAnsi="Arial" w:cs="Arial"/>
                <w:color w:val="000000"/>
                <w:sz w:val="16"/>
                <w:lang w:eastAsia="es-MX"/>
              </w:rPr>
              <w:t xml:space="preserve">Servicio de mantenimiento preventivo y correctivo además de instalación si lo requiere de 1 motor de brazo abatible de 24 </w:t>
            </w:r>
            <w:proofErr w:type="spellStart"/>
            <w:r w:rsidRPr="00A863EE">
              <w:rPr>
                <w:rFonts w:ascii="Arial" w:hAnsi="Arial" w:cs="Arial"/>
                <w:color w:val="000000"/>
                <w:sz w:val="16"/>
                <w:lang w:eastAsia="es-MX"/>
              </w:rPr>
              <w:t>vdc</w:t>
            </w:r>
            <w:proofErr w:type="spellEnd"/>
            <w:r w:rsidRPr="00A863EE">
              <w:rPr>
                <w:rFonts w:ascii="Arial" w:hAnsi="Arial" w:cs="Arial"/>
                <w:color w:val="000000"/>
                <w:sz w:val="16"/>
                <w:lang w:eastAsia="es-MX"/>
              </w:rPr>
              <w:t xml:space="preserve"> marca </w:t>
            </w:r>
            <w:proofErr w:type="spellStart"/>
            <w:r w:rsidRPr="00A863EE">
              <w:rPr>
                <w:rFonts w:ascii="Arial" w:hAnsi="Arial" w:cs="Arial"/>
                <w:color w:val="000000"/>
                <w:sz w:val="16"/>
                <w:lang w:eastAsia="es-MX"/>
              </w:rPr>
              <w:t>nice</w:t>
            </w:r>
            <w:proofErr w:type="spellEnd"/>
            <w:r w:rsidRPr="00A863EE">
              <w:rPr>
                <w:rFonts w:ascii="Arial" w:hAnsi="Arial" w:cs="Arial"/>
                <w:color w:val="000000"/>
                <w:sz w:val="16"/>
                <w:lang w:eastAsia="es-MX"/>
              </w:rPr>
              <w:t xml:space="preserve"> mod. Wingo incluye: limpieza y lubricación de mecanismo, así como revisión de conexiones, programación y ajuste de velocidad, lubricación programación y ajuste de velocidad y fuerza </w:t>
            </w:r>
            <w:proofErr w:type="gramStart"/>
            <w:r w:rsidRPr="00A863EE">
              <w:rPr>
                <w:rFonts w:ascii="Arial" w:hAnsi="Arial" w:cs="Arial"/>
                <w:color w:val="000000"/>
                <w:sz w:val="16"/>
                <w:lang w:eastAsia="es-MX"/>
              </w:rPr>
              <w:t>del mismo</w:t>
            </w:r>
            <w:proofErr w:type="gramEnd"/>
            <w:r w:rsidRPr="00A863EE">
              <w:rPr>
                <w:rFonts w:ascii="Arial" w:hAnsi="Arial" w:cs="Arial"/>
                <w:color w:val="000000"/>
                <w:sz w:val="16"/>
                <w:lang w:eastAsia="es-MX"/>
              </w:rPr>
              <w:t>.</w:t>
            </w:r>
          </w:p>
        </w:tc>
        <w:tc>
          <w:tcPr>
            <w:tcW w:w="1794" w:type="dxa"/>
            <w:tcBorders>
              <w:top w:val="nil"/>
              <w:left w:val="nil"/>
              <w:bottom w:val="single" w:color="auto" w:sz="4" w:space="0"/>
              <w:right w:val="single" w:color="auto" w:sz="4" w:space="0"/>
            </w:tcBorders>
            <w:shd w:val="clear" w:color="auto" w:fill="auto"/>
            <w:noWrap/>
            <w:tcMar/>
            <w:vAlign w:val="center"/>
            <w:hideMark/>
          </w:tcPr>
          <w:p w:rsidRPr="00A863EE" w:rsidR="00F9088E" w:rsidP="00EF2403" w:rsidRDefault="00F9088E" w14:paraId="3736B7A4" w14:textId="77777777">
            <w:pPr>
              <w:jc w:val="center"/>
              <w:rPr>
                <w:rFonts w:ascii="Arial" w:hAnsi="Arial" w:cs="Arial"/>
                <w:color w:val="000000"/>
                <w:sz w:val="16"/>
                <w:lang w:eastAsia="es-MX"/>
              </w:rPr>
            </w:pPr>
            <w:r w:rsidRPr="00A863EE">
              <w:rPr>
                <w:rFonts w:ascii="Arial" w:hAnsi="Arial" w:cs="Arial"/>
                <w:color w:val="000000"/>
                <w:sz w:val="16"/>
                <w:lang w:eastAsia="es-MX"/>
              </w:rPr>
              <w:t>1</w:t>
            </w:r>
          </w:p>
        </w:tc>
      </w:tr>
      <w:tr w:rsidRPr="00A863EE" w:rsidR="00F9088E" w:rsidTr="11B67D29" w14:paraId="1BF601A4" w14:textId="77777777">
        <w:trPr>
          <w:trHeight w:val="630"/>
        </w:trPr>
        <w:tc>
          <w:tcPr>
            <w:tcW w:w="852" w:type="dxa"/>
            <w:tcBorders>
              <w:top w:val="nil"/>
              <w:left w:val="single" w:color="auto" w:sz="4" w:space="0"/>
              <w:bottom w:val="single" w:color="auto" w:sz="4" w:space="0"/>
              <w:right w:val="single" w:color="auto" w:sz="4" w:space="0"/>
            </w:tcBorders>
            <w:shd w:val="clear" w:color="auto" w:fill="auto"/>
            <w:noWrap/>
            <w:tcMar/>
            <w:vAlign w:val="center"/>
            <w:hideMark/>
          </w:tcPr>
          <w:p w:rsidRPr="00A863EE" w:rsidR="00F9088E" w:rsidP="00EF2403" w:rsidRDefault="00F9088E" w14:paraId="4AFD44AF" w14:textId="77777777">
            <w:pPr>
              <w:jc w:val="center"/>
              <w:rPr>
                <w:rFonts w:ascii="Arial" w:hAnsi="Arial" w:cs="Arial"/>
                <w:color w:val="000000"/>
                <w:sz w:val="16"/>
                <w:lang w:eastAsia="es-MX"/>
              </w:rPr>
            </w:pPr>
            <w:r w:rsidRPr="00A863EE">
              <w:rPr>
                <w:rFonts w:ascii="Arial" w:hAnsi="Arial" w:cs="Arial"/>
                <w:color w:val="000000"/>
                <w:sz w:val="16"/>
                <w:lang w:eastAsia="es-MX"/>
              </w:rPr>
              <w:t>11</w:t>
            </w:r>
          </w:p>
        </w:tc>
        <w:tc>
          <w:tcPr>
            <w:tcW w:w="6803" w:type="dxa"/>
            <w:tcBorders>
              <w:top w:val="nil"/>
              <w:left w:val="nil"/>
              <w:bottom w:val="single" w:color="auto" w:sz="4" w:space="0"/>
              <w:right w:val="single" w:color="auto" w:sz="4" w:space="0"/>
            </w:tcBorders>
            <w:shd w:val="clear" w:color="auto" w:fill="auto"/>
            <w:tcMar/>
            <w:hideMark/>
          </w:tcPr>
          <w:p w:rsidRPr="00A863EE" w:rsidR="00F9088E" w:rsidP="00EF2403" w:rsidRDefault="00F9088E" w14:paraId="7140D4BF" w14:textId="77777777">
            <w:pPr>
              <w:jc w:val="both"/>
              <w:rPr>
                <w:rFonts w:ascii="Arial" w:hAnsi="Arial" w:cs="Arial"/>
                <w:color w:val="000000"/>
                <w:sz w:val="16"/>
                <w:lang w:eastAsia="es-MX"/>
              </w:rPr>
            </w:pPr>
            <w:r w:rsidRPr="00A863EE">
              <w:rPr>
                <w:rFonts w:ascii="Arial" w:hAnsi="Arial" w:cs="Arial"/>
                <w:color w:val="000000"/>
                <w:sz w:val="16"/>
                <w:lang w:eastAsia="es-MX"/>
              </w:rPr>
              <w:t xml:space="preserve">Servicio a motor de portón corredizo VCD de </w:t>
            </w:r>
            <w:proofErr w:type="spellStart"/>
            <w:r w:rsidRPr="00A863EE">
              <w:rPr>
                <w:rFonts w:ascii="Arial" w:hAnsi="Arial" w:cs="Arial"/>
                <w:color w:val="000000"/>
                <w:sz w:val="16"/>
                <w:lang w:eastAsia="es-MX"/>
              </w:rPr>
              <w:t>Robus</w:t>
            </w:r>
            <w:proofErr w:type="spellEnd"/>
            <w:r w:rsidRPr="00A863EE">
              <w:rPr>
                <w:rFonts w:ascii="Arial" w:hAnsi="Arial" w:cs="Arial"/>
                <w:color w:val="000000"/>
                <w:sz w:val="16"/>
                <w:lang w:eastAsia="es-MX"/>
              </w:rPr>
              <w:t xml:space="preserve"> 1000 incluye el mantenimiento preventivo, correctivo de reparación mayor si lo requiere además de limpieza, lubricación, programación y ajuste de velocidad y fuerza </w:t>
            </w:r>
            <w:proofErr w:type="gramStart"/>
            <w:r w:rsidRPr="00A863EE">
              <w:rPr>
                <w:rFonts w:ascii="Arial" w:hAnsi="Arial" w:cs="Arial"/>
                <w:color w:val="000000"/>
                <w:sz w:val="16"/>
                <w:lang w:eastAsia="es-MX"/>
              </w:rPr>
              <w:t>del mismo</w:t>
            </w:r>
            <w:proofErr w:type="gramEnd"/>
            <w:r w:rsidRPr="00A863EE">
              <w:rPr>
                <w:rFonts w:ascii="Arial" w:hAnsi="Arial" w:cs="Arial"/>
                <w:color w:val="000000"/>
                <w:sz w:val="16"/>
                <w:lang w:eastAsia="es-MX"/>
              </w:rPr>
              <w:t>, desplazamiento de portones, verificación bimestral de rodamientos que incluye la reparación de correctiva de cada uno de ellos en caso de daño o deterioro.</w:t>
            </w:r>
          </w:p>
        </w:tc>
        <w:tc>
          <w:tcPr>
            <w:tcW w:w="1794" w:type="dxa"/>
            <w:tcBorders>
              <w:top w:val="nil"/>
              <w:left w:val="nil"/>
              <w:bottom w:val="single" w:color="auto" w:sz="4" w:space="0"/>
              <w:right w:val="single" w:color="auto" w:sz="4" w:space="0"/>
            </w:tcBorders>
            <w:shd w:val="clear" w:color="auto" w:fill="auto"/>
            <w:noWrap/>
            <w:tcMar/>
            <w:vAlign w:val="center"/>
            <w:hideMark/>
          </w:tcPr>
          <w:p w:rsidRPr="00A863EE" w:rsidR="00F9088E" w:rsidP="00EF2403" w:rsidRDefault="00F9088E" w14:paraId="5F2EA828" w14:textId="77777777">
            <w:pPr>
              <w:jc w:val="center"/>
              <w:rPr>
                <w:rFonts w:ascii="Arial" w:hAnsi="Arial" w:cs="Arial"/>
                <w:color w:val="000000"/>
                <w:sz w:val="16"/>
                <w:lang w:eastAsia="es-MX"/>
              </w:rPr>
            </w:pPr>
            <w:r w:rsidRPr="00A863EE">
              <w:rPr>
                <w:rFonts w:ascii="Arial" w:hAnsi="Arial" w:cs="Arial"/>
                <w:color w:val="000000"/>
                <w:sz w:val="16"/>
                <w:lang w:eastAsia="es-MX"/>
              </w:rPr>
              <w:t>3</w:t>
            </w:r>
          </w:p>
        </w:tc>
      </w:tr>
      <w:tr w:rsidRPr="00A863EE" w:rsidR="00F94C3B" w:rsidTr="11B67D29" w14:paraId="03AC3D18" w14:textId="77777777">
        <w:trPr>
          <w:trHeight w:val="630"/>
        </w:trPr>
        <w:tc>
          <w:tcPr>
            <w:tcW w:w="852" w:type="dxa"/>
            <w:tcBorders>
              <w:top w:val="nil"/>
              <w:left w:val="single" w:color="auto" w:sz="4" w:space="0"/>
              <w:bottom w:val="single" w:color="auto" w:sz="4" w:space="0"/>
              <w:right w:val="single" w:color="auto" w:sz="4" w:space="0"/>
            </w:tcBorders>
            <w:shd w:val="clear" w:color="auto" w:fill="auto"/>
            <w:noWrap/>
            <w:tcMar/>
            <w:vAlign w:val="center"/>
          </w:tcPr>
          <w:p w:rsidRPr="00A863EE" w:rsidR="00F94C3B" w:rsidP="00EF2403" w:rsidRDefault="00F94C3B" w14:paraId="47A9B4C3" w14:textId="77777777">
            <w:pPr>
              <w:jc w:val="center"/>
              <w:rPr>
                <w:rFonts w:ascii="Arial" w:hAnsi="Arial" w:cs="Arial"/>
                <w:color w:val="000000"/>
                <w:sz w:val="16"/>
                <w:lang w:eastAsia="es-MX"/>
              </w:rPr>
            </w:pPr>
            <w:r>
              <w:rPr>
                <w:rFonts w:ascii="Arial" w:hAnsi="Arial" w:cs="Arial"/>
                <w:color w:val="000000"/>
                <w:sz w:val="16"/>
                <w:lang w:eastAsia="es-MX"/>
              </w:rPr>
              <w:t>12</w:t>
            </w:r>
          </w:p>
        </w:tc>
        <w:tc>
          <w:tcPr>
            <w:tcW w:w="6803" w:type="dxa"/>
            <w:tcBorders>
              <w:top w:val="nil"/>
              <w:left w:val="nil"/>
              <w:bottom w:val="single" w:color="auto" w:sz="4" w:space="0"/>
              <w:right w:val="single" w:color="auto" w:sz="4" w:space="0"/>
            </w:tcBorders>
            <w:shd w:val="clear" w:color="auto" w:fill="auto"/>
            <w:tcMar/>
          </w:tcPr>
          <w:p w:rsidRPr="00A863EE" w:rsidR="00F94C3B" w:rsidP="00EF2403" w:rsidRDefault="00F94C3B" w14:paraId="548881EB" w14:textId="77777777">
            <w:pPr>
              <w:jc w:val="both"/>
              <w:rPr>
                <w:rFonts w:ascii="Arial" w:hAnsi="Arial" w:cs="Arial"/>
                <w:color w:val="000000"/>
                <w:sz w:val="16"/>
                <w:lang w:eastAsia="es-MX"/>
              </w:rPr>
            </w:pPr>
            <w:r>
              <w:rPr>
                <w:rFonts w:ascii="Arial" w:hAnsi="Arial" w:cs="Arial"/>
                <w:color w:val="000000"/>
                <w:sz w:val="16"/>
                <w:lang w:eastAsia="es-MX"/>
              </w:rPr>
              <w:t>Servicio de mantenimiento a bolardos incluye, limpieza prueba de botoneras, luces de paro y arranque, así como alarma</w:t>
            </w:r>
          </w:p>
        </w:tc>
        <w:tc>
          <w:tcPr>
            <w:tcW w:w="1794" w:type="dxa"/>
            <w:tcBorders>
              <w:top w:val="nil"/>
              <w:left w:val="nil"/>
              <w:bottom w:val="single" w:color="auto" w:sz="4" w:space="0"/>
              <w:right w:val="single" w:color="auto" w:sz="4" w:space="0"/>
            </w:tcBorders>
            <w:shd w:val="clear" w:color="auto" w:fill="auto"/>
            <w:noWrap/>
            <w:tcMar/>
            <w:vAlign w:val="center"/>
          </w:tcPr>
          <w:p w:rsidRPr="00A863EE" w:rsidR="00F94C3B" w:rsidP="00EF2403" w:rsidRDefault="00F94C3B" w14:paraId="13ECEF7D" w14:textId="77777777">
            <w:pPr>
              <w:jc w:val="center"/>
              <w:rPr>
                <w:rFonts w:ascii="Arial" w:hAnsi="Arial" w:cs="Arial"/>
                <w:color w:val="000000"/>
                <w:sz w:val="16"/>
                <w:lang w:eastAsia="es-MX"/>
              </w:rPr>
            </w:pPr>
            <w:r>
              <w:rPr>
                <w:rFonts w:ascii="Arial" w:hAnsi="Arial" w:cs="Arial"/>
                <w:color w:val="000000"/>
                <w:sz w:val="16"/>
                <w:lang w:eastAsia="es-MX"/>
              </w:rPr>
              <w:t>3</w:t>
            </w:r>
          </w:p>
        </w:tc>
      </w:tr>
      <w:tr w:rsidRPr="00A863EE" w:rsidR="00F9088E" w:rsidTr="11B67D29" w14:paraId="3C22AD69" w14:textId="77777777">
        <w:trPr>
          <w:trHeight w:val="300"/>
        </w:trPr>
        <w:tc>
          <w:tcPr>
            <w:tcW w:w="852" w:type="dxa"/>
            <w:tcBorders>
              <w:top w:val="nil"/>
              <w:left w:val="nil"/>
              <w:bottom w:val="nil"/>
              <w:right w:val="nil"/>
            </w:tcBorders>
            <w:shd w:val="clear" w:color="auto" w:fill="auto"/>
            <w:noWrap/>
            <w:tcMar/>
            <w:vAlign w:val="bottom"/>
            <w:hideMark/>
          </w:tcPr>
          <w:p w:rsidRPr="00A863EE" w:rsidR="00F9088E" w:rsidP="00EF2403" w:rsidRDefault="00F9088E" w14:paraId="01B07B6B" w14:textId="77777777">
            <w:pPr>
              <w:rPr>
                <w:rFonts w:ascii="Arial" w:hAnsi="Arial" w:cs="Arial"/>
                <w:color w:val="000000"/>
                <w:sz w:val="16"/>
                <w:lang w:eastAsia="es-MX"/>
              </w:rPr>
            </w:pPr>
          </w:p>
        </w:tc>
        <w:tc>
          <w:tcPr>
            <w:tcW w:w="6803" w:type="dxa"/>
            <w:tcBorders>
              <w:top w:val="nil"/>
              <w:left w:val="nil"/>
              <w:bottom w:val="nil"/>
              <w:right w:val="nil"/>
            </w:tcBorders>
            <w:shd w:val="clear" w:color="auto" w:fill="auto"/>
            <w:noWrap/>
            <w:tcMar/>
            <w:vAlign w:val="bottom"/>
            <w:hideMark/>
          </w:tcPr>
          <w:p w:rsidRPr="00A863EE" w:rsidR="00F9088E" w:rsidP="00EF2403" w:rsidRDefault="00F9088E" w14:paraId="6A7B6619" w14:textId="77777777">
            <w:pPr>
              <w:rPr>
                <w:rFonts w:ascii="Arial" w:hAnsi="Arial" w:cs="Arial"/>
                <w:color w:val="000000"/>
                <w:sz w:val="16"/>
                <w:lang w:eastAsia="es-MX"/>
              </w:rPr>
            </w:pPr>
          </w:p>
        </w:tc>
        <w:tc>
          <w:tcPr>
            <w:tcW w:w="1794" w:type="dxa"/>
            <w:tcBorders>
              <w:top w:val="nil"/>
              <w:left w:val="nil"/>
              <w:bottom w:val="nil"/>
              <w:right w:val="nil"/>
            </w:tcBorders>
            <w:shd w:val="clear" w:color="auto" w:fill="auto"/>
            <w:noWrap/>
            <w:tcMar/>
            <w:vAlign w:val="bottom"/>
            <w:hideMark/>
          </w:tcPr>
          <w:p w:rsidRPr="00A863EE" w:rsidR="00F9088E" w:rsidP="00EF2403" w:rsidRDefault="00F9088E" w14:paraId="1B08D010" w14:textId="77777777">
            <w:pPr>
              <w:rPr>
                <w:rFonts w:ascii="Arial" w:hAnsi="Arial" w:cs="Arial"/>
                <w:color w:val="000000"/>
                <w:sz w:val="16"/>
                <w:lang w:eastAsia="es-MX"/>
              </w:rPr>
            </w:pPr>
          </w:p>
        </w:tc>
      </w:tr>
    </w:tbl>
    <w:p w:rsidR="003B30C5" w:rsidP="003B30C5" w:rsidRDefault="003B30C5" w14:paraId="19636672" w14:textId="4D384147">
      <w:pPr>
        <w:jc w:val="both"/>
      </w:pPr>
      <w:r>
        <w:t xml:space="preserve">La Empresa deberá contar con personal disponible para emergencias las 24 </w:t>
      </w:r>
      <w:proofErr w:type="spellStart"/>
      <w:r>
        <w:t>hrs</w:t>
      </w:r>
      <w:proofErr w:type="spellEnd"/>
      <w:r>
        <w:t xml:space="preserve"> los 36</w:t>
      </w:r>
      <w:r w:rsidR="00245D8C">
        <w:t>6</w:t>
      </w:r>
      <w:r>
        <w:t xml:space="preserve"> días del año, para una respuesta inmediata. El servicio de mantenimiento se </w:t>
      </w:r>
      <w:r w:rsidR="001A39A1">
        <w:t>llevará</w:t>
      </w:r>
      <w:r>
        <w:t xml:space="preserve"> a cabo en los meses de </w:t>
      </w:r>
      <w:r w:rsidR="00245D8C">
        <w:t>junio</w:t>
      </w:r>
      <w:r>
        <w:t xml:space="preserve"> y </w:t>
      </w:r>
      <w:r w:rsidR="00245D8C">
        <w:t>diciembre</w:t>
      </w:r>
      <w:r>
        <w:t xml:space="preserve"> del año 20</w:t>
      </w:r>
      <w:r w:rsidR="008D7501">
        <w:t>2</w:t>
      </w:r>
      <w:r w:rsidR="00245D8C">
        <w:t>4</w:t>
      </w:r>
    </w:p>
    <w:p w:rsidR="003B30C5" w:rsidP="003B30C5" w:rsidRDefault="003B30C5" w14:paraId="155DD9F7" w14:textId="77777777">
      <w:pPr>
        <w:jc w:val="both"/>
      </w:pPr>
    </w:p>
    <w:p w:rsidR="003B30C5" w:rsidP="003B30C5" w:rsidRDefault="003B30C5" w14:paraId="4C7F9532" w14:textId="77777777">
      <w:pPr>
        <w:jc w:val="both"/>
      </w:pPr>
      <w:r>
        <w:t>Garantizar el servicio en cualquier momento que se presenta una contingencia de apertura o mal funcionamiento del sistema de accesos.</w:t>
      </w:r>
    </w:p>
    <w:p w:rsidR="003B30C5" w:rsidP="003B30C5" w:rsidRDefault="003B30C5" w14:paraId="558B8F68" w14:textId="77777777">
      <w:pPr>
        <w:jc w:val="both"/>
      </w:pPr>
    </w:p>
    <w:p w:rsidR="003B30C5" w:rsidP="003B30C5" w:rsidRDefault="003B30C5" w14:paraId="6609665D" w14:textId="77777777">
      <w:pPr>
        <w:jc w:val="both"/>
      </w:pPr>
      <w:r>
        <w:t xml:space="preserve">Previamente a presentar su propuesta económica para el Servicio de Sistema de Accesos, deberán presentarse en las instalaciones de la Sala Regional Xalapa, con el fin de constatar las áreas susceptibles del Servicio en un recorrido por las oficinas en donde existan accesos, controlados por tarjetas lectoras y el sistema </w:t>
      </w:r>
      <w:proofErr w:type="spellStart"/>
      <w:r>
        <w:t>Winpack</w:t>
      </w:r>
      <w:proofErr w:type="spellEnd"/>
      <w:r>
        <w:t>, además de portones abatibles y corredizos en el perímetro.</w:t>
      </w:r>
    </w:p>
    <w:p w:rsidR="003B30C5" w:rsidP="003B30C5" w:rsidRDefault="003B30C5" w14:paraId="11A8F8F8" w14:textId="77777777">
      <w:pPr>
        <w:jc w:val="both"/>
      </w:pPr>
    </w:p>
    <w:p w:rsidR="003B30C5" w:rsidP="003B30C5" w:rsidRDefault="003B30C5" w14:paraId="1A640D40" w14:textId="77777777">
      <w:pPr>
        <w:jc w:val="both"/>
      </w:pPr>
      <w:r>
        <w:t>Una vez cumplido estos requisitos los presentes alcances, deberán ser remitidos a la atención del Delegado Administrativo, acompañado de hoja membretada de su empresa, con firma autógrafa del representante o persona que en su caso firmaría en el contrato.</w:t>
      </w:r>
    </w:p>
    <w:p w:rsidR="003B30C5" w:rsidP="003B30C5" w:rsidRDefault="003B30C5" w14:paraId="0B5D0AD9" w14:textId="77777777">
      <w:pPr>
        <w:jc w:val="both"/>
      </w:pPr>
    </w:p>
    <w:p w:rsidR="003B30C5" w:rsidP="003B30C5" w:rsidRDefault="003B30C5" w14:paraId="0B75DBF6" w14:textId="6B6602D0">
      <w:pPr>
        <w:jc w:val="both"/>
      </w:pPr>
      <w:r w:rsidR="003B30C5">
        <w:rPr/>
        <w:t xml:space="preserve">Es importante mencionar que el prestador de servicio que resulte adjudicado con el contrato para la prestación del servicio del control del sistema de </w:t>
      </w:r>
      <w:r w:rsidR="3FBAC6E0">
        <w:rPr/>
        <w:t>accesos</w:t>
      </w:r>
      <w:r w:rsidR="003B30C5">
        <w:rPr/>
        <w:t xml:space="preserve"> deberá invariablemente adjuntar a su factura un reporte similar al presente, notificando los puntos atendidos y las acciones emprendidas para su correcta operación.</w:t>
      </w:r>
    </w:p>
    <w:p w:rsidR="003B30C5" w:rsidP="003B30C5" w:rsidRDefault="003B30C5" w14:paraId="43841787" w14:textId="77777777">
      <w:pPr>
        <w:jc w:val="both"/>
      </w:pPr>
    </w:p>
    <w:p w:rsidR="00580E82" w:rsidP="003B30C5" w:rsidRDefault="003B30C5" w14:paraId="3D87617F" w14:textId="77777777">
      <w:pPr>
        <w:jc w:val="both"/>
      </w:pPr>
      <w:r>
        <w:lastRenderedPageBreak/>
        <w:t>Lo anterior en el domicilio del inmueble de la Sala Regional Xalapa Rafael Sánchez Altamirano No. 15 Esq. Cuauhtémoc, Fracc. Valle Rubí colonia Jardines de las Ánimas, Código Postal 91190, Xalapa, Ver.</w:t>
      </w:r>
    </w:p>
    <w:p w:rsidR="00E0773C" w:rsidP="003B30C5" w:rsidRDefault="00E0773C" w14:paraId="0DB41B9B" w14:textId="5AA3FC62">
      <w:pPr>
        <w:jc w:val="both"/>
      </w:pPr>
    </w:p>
    <w:p w:rsidR="001A39A1" w:rsidP="003B30C5" w:rsidRDefault="001A39A1" w14:paraId="60162852" w14:textId="4D15C122">
      <w:pPr>
        <w:jc w:val="both"/>
      </w:pPr>
    </w:p>
    <w:p w:rsidR="001A39A1" w:rsidP="003B30C5" w:rsidRDefault="001A39A1" w14:paraId="569F0C0B" w14:textId="1204A70B">
      <w:pPr>
        <w:jc w:val="both"/>
      </w:pPr>
    </w:p>
    <w:p w:rsidR="001A39A1" w:rsidP="003B30C5" w:rsidRDefault="001A39A1" w14:paraId="5789175A" w14:textId="3232CD10">
      <w:pPr>
        <w:jc w:val="both"/>
      </w:pPr>
    </w:p>
    <w:p w:rsidR="001A39A1" w:rsidP="003B30C5" w:rsidRDefault="001A39A1" w14:paraId="61F1A578" w14:textId="77777777">
      <w:pPr>
        <w:jc w:val="both"/>
      </w:pPr>
    </w:p>
    <w:p w:rsidR="00E0773C" w:rsidP="003B30C5" w:rsidRDefault="00E0773C" w14:paraId="5193D450" w14:textId="77777777">
      <w:pPr>
        <w:jc w:val="both"/>
      </w:pPr>
      <w:bookmarkStart w:name="_Hlk533065347" w:id="0"/>
      <w:r>
        <w:t xml:space="preserve">Ing. Juan Javier Nava García </w:t>
      </w:r>
    </w:p>
    <w:p w:rsidR="00E0773C" w:rsidP="003B30C5" w:rsidRDefault="00E0773C" w14:paraId="2F44D416" w14:textId="77777777">
      <w:pPr>
        <w:jc w:val="both"/>
      </w:pPr>
      <w:r>
        <w:t xml:space="preserve">Sub Director de </w:t>
      </w:r>
      <w:bookmarkEnd w:id="0"/>
      <w:r w:rsidR="00163D53">
        <w:t>Administración.</w:t>
      </w:r>
    </w:p>
    <w:sectPr w:rsidR="00E0773C" w:rsidSect="008230DB">
      <w:pgSz w:w="12242" w:h="15842" w:orient="portrait" w:code="1"/>
      <w:pgMar w:top="380"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8E"/>
    <w:rsid w:val="000C77A6"/>
    <w:rsid w:val="00163D53"/>
    <w:rsid w:val="00170AE9"/>
    <w:rsid w:val="001A39A1"/>
    <w:rsid w:val="00245D8C"/>
    <w:rsid w:val="00353F91"/>
    <w:rsid w:val="003B30C5"/>
    <w:rsid w:val="0040496D"/>
    <w:rsid w:val="00580E82"/>
    <w:rsid w:val="007323A2"/>
    <w:rsid w:val="00760312"/>
    <w:rsid w:val="008230DB"/>
    <w:rsid w:val="008D7501"/>
    <w:rsid w:val="00980C90"/>
    <w:rsid w:val="00AA54C3"/>
    <w:rsid w:val="00B047A0"/>
    <w:rsid w:val="00D4562D"/>
    <w:rsid w:val="00E0773C"/>
    <w:rsid w:val="00F9088E"/>
    <w:rsid w:val="00F94C3B"/>
    <w:rsid w:val="11B67D29"/>
    <w:rsid w:val="26FA88B4"/>
    <w:rsid w:val="3FBAC6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5331"/>
  <w15:docId w15:val="{DB049CD6-E8F3-40BB-B79B-9DD9F750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088E"/>
    <w:pPr>
      <w:spacing w:after="0" w:line="240" w:lineRule="auto"/>
    </w:pPr>
    <w:rPr>
      <w:rFonts w:ascii="Times New Roman" w:hAnsi="Times New Roman" w:eastAsia="Times New Roman" w:cs="Times New Roman"/>
      <w:sz w:val="24"/>
      <w:szCs w:val="24"/>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comentario">
    <w:name w:val="annotation text"/>
    <w:basedOn w:val="Normal"/>
    <w:link w:val="TextocomentarioCar"/>
    <w:uiPriority w:val="99"/>
    <w:unhideWhenUsed/>
    <w:rsid w:val="00F9088E"/>
    <w:rPr>
      <w:sz w:val="20"/>
      <w:szCs w:val="20"/>
    </w:rPr>
  </w:style>
  <w:style w:type="character" w:styleId="TextocomentarioCar" w:customStyle="1">
    <w:name w:val="Texto comentario Car"/>
    <w:basedOn w:val="Fuentedeprrafopredeter"/>
    <w:link w:val="Textocomentario"/>
    <w:uiPriority w:val="99"/>
    <w:rsid w:val="00F9088E"/>
    <w:rPr>
      <w:rFonts w:ascii="Times New Roman" w:hAnsi="Times New Roman" w:eastAsia="Times New Roman" w:cs="Times New Roman"/>
      <w:sz w:val="20"/>
      <w:szCs w:val="20"/>
      <w:lang w:eastAsia="es-ES"/>
    </w:rPr>
  </w:style>
  <w:style w:type="character" w:styleId="Refdecomentario">
    <w:name w:val="annotation reference"/>
    <w:basedOn w:val="Fuentedeprrafopredeter"/>
    <w:uiPriority w:val="99"/>
    <w:semiHidden/>
    <w:unhideWhenUsed/>
    <w:rsid w:val="00F9088E"/>
    <w:rPr>
      <w:sz w:val="16"/>
      <w:szCs w:val="16"/>
    </w:rPr>
  </w:style>
  <w:style w:type="paragraph" w:styleId="Textodeglobo">
    <w:name w:val="Balloon Text"/>
    <w:basedOn w:val="Normal"/>
    <w:link w:val="TextodegloboCar"/>
    <w:uiPriority w:val="99"/>
    <w:semiHidden/>
    <w:unhideWhenUsed/>
    <w:rsid w:val="00F9088E"/>
    <w:rPr>
      <w:rFonts w:ascii="Tahoma" w:hAnsi="Tahoma" w:cs="Tahoma"/>
      <w:sz w:val="16"/>
      <w:szCs w:val="16"/>
    </w:rPr>
  </w:style>
  <w:style w:type="character" w:styleId="TextodegloboCar" w:customStyle="1">
    <w:name w:val="Texto de globo Car"/>
    <w:basedOn w:val="Fuentedeprrafopredeter"/>
    <w:link w:val="Textodeglobo"/>
    <w:uiPriority w:val="99"/>
    <w:semiHidden/>
    <w:rsid w:val="00F9088E"/>
    <w:rPr>
      <w:rFonts w:ascii="Tahoma" w:hAnsi="Tahoma" w:eastAsia="Times New Roman"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Juan Javier Nava García</dc:creator>
  <lastModifiedBy>Moisés Pardo Rebolledo</lastModifiedBy>
  <revision>4</revision>
  <lastPrinted>2018-12-20T16:31:00.0000000Z</lastPrinted>
  <dcterms:created xsi:type="dcterms:W3CDTF">2022-09-05T18:26:00.0000000Z</dcterms:created>
  <dcterms:modified xsi:type="dcterms:W3CDTF">2023-09-07T21:33:13.9877321Z</dcterms:modified>
</coreProperties>
</file>