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74F6" w14:textId="77777777" w:rsidR="00523352" w:rsidRPr="00561A65" w:rsidRDefault="00523352" w:rsidP="00523352">
      <w:pPr>
        <w:jc w:val="center"/>
        <w:rPr>
          <w:b/>
          <w:sz w:val="28"/>
          <w:szCs w:val="28"/>
        </w:rPr>
      </w:pPr>
      <w:r w:rsidRPr="00561A65">
        <w:rPr>
          <w:b/>
          <w:sz w:val="28"/>
          <w:szCs w:val="28"/>
        </w:rPr>
        <w:t>ANEXO TECNICO</w:t>
      </w:r>
    </w:p>
    <w:p w14:paraId="3005CCD2" w14:textId="7BAAB199" w:rsidR="00523352" w:rsidRPr="00561A65" w:rsidRDefault="00523352" w:rsidP="00523352">
      <w:pPr>
        <w:jc w:val="center"/>
        <w:rPr>
          <w:b/>
          <w:sz w:val="24"/>
          <w:szCs w:val="24"/>
        </w:rPr>
      </w:pPr>
      <w:r w:rsidRPr="00561A65">
        <w:t>“</w:t>
      </w:r>
      <w:r w:rsidRPr="00561A65">
        <w:rPr>
          <w:b/>
          <w:sz w:val="24"/>
          <w:szCs w:val="24"/>
        </w:rPr>
        <w:t xml:space="preserve">SERVICIO DE </w:t>
      </w:r>
      <w:r w:rsidR="00BC1322">
        <w:rPr>
          <w:b/>
          <w:sz w:val="24"/>
          <w:szCs w:val="24"/>
        </w:rPr>
        <w:t>ENFERMERIA</w:t>
      </w:r>
      <w:r w:rsidR="0052546A" w:rsidRPr="00561A65">
        <w:rPr>
          <w:b/>
          <w:sz w:val="24"/>
          <w:szCs w:val="24"/>
        </w:rPr>
        <w:t xml:space="preserve"> EN LA SALA RE</w:t>
      </w:r>
      <w:r w:rsidRPr="00561A65">
        <w:rPr>
          <w:b/>
          <w:sz w:val="24"/>
          <w:szCs w:val="24"/>
        </w:rPr>
        <w:t xml:space="preserve">GIONAL </w:t>
      </w:r>
      <w:r w:rsidR="006E6E6F">
        <w:rPr>
          <w:b/>
          <w:sz w:val="24"/>
          <w:szCs w:val="24"/>
        </w:rPr>
        <w:t>XALAPA</w:t>
      </w:r>
      <w:r w:rsidR="006E6E6F" w:rsidRPr="00561A65">
        <w:rPr>
          <w:b/>
          <w:sz w:val="24"/>
          <w:szCs w:val="24"/>
        </w:rPr>
        <w:t xml:space="preserve"> DE</w:t>
      </w:r>
      <w:r w:rsidRPr="00561A65">
        <w:rPr>
          <w:b/>
          <w:sz w:val="24"/>
          <w:szCs w:val="24"/>
        </w:rPr>
        <w:t xml:space="preserve"> TRIBUNAL ELECTORAL DE PODER JUDICIAL DE LA FEDERACIÓN</w:t>
      </w:r>
    </w:p>
    <w:p w14:paraId="698F6AC1" w14:textId="77777777" w:rsidR="00523352" w:rsidRPr="00561A65" w:rsidRDefault="00523352"/>
    <w:p w14:paraId="3DFF5F7B" w14:textId="12402423" w:rsidR="008B500D" w:rsidRPr="00561A65" w:rsidRDefault="00523352" w:rsidP="008B500D">
      <w:pPr>
        <w:jc w:val="both"/>
      </w:pPr>
      <w:r w:rsidRPr="00561A65">
        <w:rPr>
          <w:b/>
          <w:sz w:val="24"/>
          <w:szCs w:val="24"/>
        </w:rPr>
        <w:t>OBJETO DEL SERVICIO</w:t>
      </w:r>
      <w:r w:rsidR="00AA6084" w:rsidRPr="00561A65">
        <w:rPr>
          <w:b/>
          <w:sz w:val="24"/>
          <w:szCs w:val="24"/>
        </w:rPr>
        <w:t xml:space="preserve">. </w:t>
      </w:r>
      <w:r w:rsidR="00152470" w:rsidRPr="00152470">
        <w:rPr>
          <w:sz w:val="24"/>
          <w:szCs w:val="24"/>
        </w:rPr>
        <w:t>Contratación</w:t>
      </w:r>
      <w:r w:rsidR="00BC1322">
        <w:rPr>
          <w:sz w:val="24"/>
          <w:szCs w:val="24"/>
        </w:rPr>
        <w:t xml:space="preserve"> de una enfermera para la atención de personal interno y externo </w:t>
      </w:r>
      <w:r w:rsidR="00561A65">
        <w:rPr>
          <w:sz w:val="24"/>
          <w:szCs w:val="24"/>
        </w:rPr>
        <w:t xml:space="preserve">de la Sala Regional </w:t>
      </w:r>
      <w:r w:rsidR="00E559B2">
        <w:rPr>
          <w:sz w:val="24"/>
          <w:szCs w:val="24"/>
        </w:rPr>
        <w:t>Xalapa ubicada en Rafael Sánchez Altamirano no. 15 esquina Avenida Cuauhtémoc, Colonia Jardines de las ánimas.</w:t>
      </w:r>
      <w:r w:rsidR="008B500D" w:rsidRPr="00561A65">
        <w:t xml:space="preserve"> </w:t>
      </w:r>
      <w:r w:rsidR="00E559B2">
        <w:t>C.P. 91190</w:t>
      </w:r>
    </w:p>
    <w:p w14:paraId="08FEC4B5" w14:textId="77777777" w:rsidR="008B500D" w:rsidRPr="00561A65" w:rsidRDefault="008B500D" w:rsidP="008708B3">
      <w:pPr>
        <w:jc w:val="both"/>
        <w:rPr>
          <w:sz w:val="24"/>
          <w:szCs w:val="24"/>
        </w:rPr>
      </w:pPr>
    </w:p>
    <w:p w14:paraId="30CD111F" w14:textId="77777777" w:rsidR="008708B3" w:rsidRPr="00561A65" w:rsidRDefault="00105E28" w:rsidP="00105E28">
      <w:pPr>
        <w:rPr>
          <w:b/>
          <w:sz w:val="24"/>
          <w:szCs w:val="24"/>
        </w:rPr>
      </w:pPr>
      <w:r w:rsidRPr="00561A65">
        <w:rPr>
          <w:b/>
          <w:sz w:val="24"/>
          <w:szCs w:val="24"/>
        </w:rPr>
        <w:t>SERVICIO</w:t>
      </w:r>
      <w:r w:rsidR="008B500D" w:rsidRPr="00561A65">
        <w:rPr>
          <w:b/>
          <w:sz w:val="24"/>
          <w:szCs w:val="24"/>
        </w:rPr>
        <w:t xml:space="preserve"> QUE CONSISTE EN:</w:t>
      </w:r>
    </w:p>
    <w:p w14:paraId="65D53201" w14:textId="60FE8087" w:rsidR="00152470" w:rsidRPr="006136E1" w:rsidRDefault="00F545B2" w:rsidP="0066654B">
      <w:pPr>
        <w:jc w:val="both"/>
        <w:rPr>
          <w:sz w:val="24"/>
          <w:szCs w:val="24"/>
        </w:rPr>
      </w:pPr>
      <w:r w:rsidRPr="006136E1">
        <w:t>La contratación de un Médico General para cubrir las ausencias, incapacidades y vacaciones de dicho personal y</w:t>
      </w:r>
      <w:r w:rsidR="00152470" w:rsidRPr="006136E1">
        <w:rPr>
          <w:sz w:val="24"/>
          <w:szCs w:val="24"/>
        </w:rPr>
        <w:t xml:space="preserve"> contratación de </w:t>
      </w:r>
      <w:r w:rsidR="008A4E69" w:rsidRPr="006136E1">
        <w:rPr>
          <w:sz w:val="24"/>
          <w:szCs w:val="24"/>
        </w:rPr>
        <w:t>una enfermera</w:t>
      </w:r>
      <w:r w:rsidR="00BC1322" w:rsidRPr="006136E1">
        <w:rPr>
          <w:sz w:val="24"/>
          <w:szCs w:val="24"/>
        </w:rPr>
        <w:t xml:space="preserve">, </w:t>
      </w:r>
      <w:r w:rsidR="0066654B" w:rsidRPr="006136E1">
        <w:rPr>
          <w:sz w:val="24"/>
          <w:szCs w:val="24"/>
        </w:rPr>
        <w:t xml:space="preserve">apoyando </w:t>
      </w:r>
      <w:r w:rsidR="004E0B2D" w:rsidRPr="006136E1">
        <w:rPr>
          <w:sz w:val="24"/>
          <w:szCs w:val="24"/>
        </w:rPr>
        <w:t>con el seguimiento de las</w:t>
      </w:r>
      <w:r w:rsidR="0066654B" w:rsidRPr="006136E1">
        <w:rPr>
          <w:sz w:val="24"/>
          <w:szCs w:val="24"/>
        </w:rPr>
        <w:t xml:space="preserve"> indicaciones </w:t>
      </w:r>
      <w:r w:rsidR="004E0B2D" w:rsidRPr="006136E1">
        <w:rPr>
          <w:sz w:val="24"/>
          <w:szCs w:val="24"/>
        </w:rPr>
        <w:t>establecidas por el doctor</w:t>
      </w:r>
      <w:r w:rsidR="0066654B" w:rsidRPr="006136E1">
        <w:rPr>
          <w:sz w:val="24"/>
          <w:szCs w:val="24"/>
        </w:rPr>
        <w:t xml:space="preserve"> y tomando las medidas preventivas apli</w:t>
      </w:r>
      <w:r w:rsidR="004E0B2D" w:rsidRPr="006136E1">
        <w:rPr>
          <w:sz w:val="24"/>
          <w:szCs w:val="24"/>
        </w:rPr>
        <w:t>cadas a los servidores públicos</w:t>
      </w:r>
      <w:r w:rsidR="0066654B" w:rsidRPr="006136E1">
        <w:rPr>
          <w:sz w:val="24"/>
          <w:szCs w:val="24"/>
        </w:rPr>
        <w:t>, con el propósito de evitar contagios entre las personas que laboren en el Tribunal,</w:t>
      </w:r>
      <w:r w:rsidR="008A4E69" w:rsidRPr="006136E1">
        <w:rPr>
          <w:sz w:val="24"/>
          <w:szCs w:val="24"/>
        </w:rPr>
        <w:t xml:space="preserve"> de lunes a viernes en un horario de 10 de la mañana a 6 de la tarde con una hora de comida.</w:t>
      </w:r>
      <w:r w:rsidR="00CA7B77" w:rsidRPr="006136E1">
        <w:rPr>
          <w:sz w:val="24"/>
          <w:szCs w:val="24"/>
        </w:rPr>
        <w:t xml:space="preserve"> Sin contar con días festivos en apego a lo publicado en el diario oficial de la federación.</w:t>
      </w:r>
      <w:r w:rsidRPr="006136E1">
        <w:rPr>
          <w:sz w:val="24"/>
          <w:szCs w:val="24"/>
        </w:rPr>
        <w:t xml:space="preserve"> </w:t>
      </w:r>
    </w:p>
    <w:p w14:paraId="43E00D5E" w14:textId="52F2C08C" w:rsidR="00152470" w:rsidRDefault="00CA4288" w:rsidP="00152470">
      <w:pPr>
        <w:rPr>
          <w:b/>
          <w:sz w:val="24"/>
          <w:szCs w:val="24"/>
        </w:rPr>
      </w:pPr>
      <w:r>
        <w:rPr>
          <w:b/>
          <w:sz w:val="24"/>
          <w:szCs w:val="24"/>
        </w:rPr>
        <w:t>TURNOS.</w:t>
      </w:r>
    </w:p>
    <w:p w14:paraId="45D19BE4" w14:textId="15565C49" w:rsidR="00CA4288" w:rsidRDefault="00CA4288" w:rsidP="00152470">
      <w:pPr>
        <w:rPr>
          <w:b/>
          <w:sz w:val="24"/>
          <w:szCs w:val="24"/>
        </w:rPr>
      </w:pPr>
    </w:p>
    <w:p w14:paraId="2D1F29EC" w14:textId="49F8353F" w:rsidR="00CA4288" w:rsidRDefault="00CA4288" w:rsidP="00152470">
      <w:pPr>
        <w:rPr>
          <w:sz w:val="24"/>
          <w:szCs w:val="24"/>
        </w:rPr>
      </w:pPr>
      <w:r>
        <w:rPr>
          <w:sz w:val="24"/>
          <w:szCs w:val="24"/>
        </w:rPr>
        <w:t xml:space="preserve">Se tomarán en cuenta </w:t>
      </w:r>
      <w:r w:rsidR="006260A6">
        <w:rPr>
          <w:sz w:val="24"/>
          <w:szCs w:val="24"/>
        </w:rPr>
        <w:t>27</w:t>
      </w:r>
      <w:r>
        <w:rPr>
          <w:sz w:val="24"/>
          <w:szCs w:val="24"/>
        </w:rPr>
        <w:t xml:space="preserve"> turnos para el Médico y del 01 de enero al 31 de diciembre del 202</w:t>
      </w:r>
      <w:r w:rsidR="006260A6">
        <w:rPr>
          <w:sz w:val="24"/>
          <w:szCs w:val="24"/>
        </w:rPr>
        <w:t xml:space="preserve">4 </w:t>
      </w:r>
      <w:r>
        <w:rPr>
          <w:sz w:val="24"/>
          <w:szCs w:val="24"/>
        </w:rPr>
        <w:t>sin contar sábados y domingos y días festivos para la enfermera.</w:t>
      </w:r>
    </w:p>
    <w:p w14:paraId="0BC62144" w14:textId="77777777" w:rsidR="00CA4288" w:rsidRPr="00CA4288" w:rsidRDefault="00CA4288" w:rsidP="00152470">
      <w:pPr>
        <w:rPr>
          <w:sz w:val="24"/>
          <w:szCs w:val="24"/>
        </w:rPr>
      </w:pPr>
    </w:p>
    <w:p w14:paraId="6D6EFF92" w14:textId="472725C0" w:rsidR="00A90A2E" w:rsidRPr="00561A65" w:rsidRDefault="00A90A2E" w:rsidP="00152470">
      <w:pPr>
        <w:rPr>
          <w:b/>
          <w:sz w:val="24"/>
          <w:szCs w:val="24"/>
        </w:rPr>
      </w:pPr>
      <w:r w:rsidRPr="00561A65">
        <w:rPr>
          <w:b/>
          <w:sz w:val="24"/>
          <w:szCs w:val="24"/>
        </w:rPr>
        <w:t>HORARIOS DE SERVICIO</w:t>
      </w:r>
    </w:p>
    <w:p w14:paraId="564F7A46" w14:textId="044B96A3" w:rsidR="00D16683" w:rsidRDefault="00A90A2E" w:rsidP="008B500D">
      <w:pPr>
        <w:jc w:val="both"/>
        <w:rPr>
          <w:sz w:val="24"/>
          <w:szCs w:val="24"/>
        </w:rPr>
      </w:pPr>
      <w:r w:rsidRPr="00561A65">
        <w:rPr>
          <w:sz w:val="24"/>
          <w:szCs w:val="24"/>
        </w:rPr>
        <w:t>De</w:t>
      </w:r>
      <w:r w:rsidR="00D16683" w:rsidRPr="00561A65">
        <w:rPr>
          <w:sz w:val="24"/>
          <w:szCs w:val="24"/>
        </w:rPr>
        <w:t xml:space="preserve"> lunes a viernes de </w:t>
      </w:r>
      <w:r w:rsidR="00FF62D9">
        <w:rPr>
          <w:sz w:val="24"/>
          <w:szCs w:val="24"/>
        </w:rPr>
        <w:t>10</w:t>
      </w:r>
      <w:r w:rsidR="00D16683" w:rsidRPr="00561A65">
        <w:rPr>
          <w:sz w:val="24"/>
          <w:szCs w:val="24"/>
        </w:rPr>
        <w:t>:00 a</w:t>
      </w:r>
      <w:r w:rsidRPr="00561A65">
        <w:rPr>
          <w:sz w:val="24"/>
          <w:szCs w:val="24"/>
        </w:rPr>
        <w:t xml:space="preserve"> </w:t>
      </w:r>
      <w:r w:rsidR="008A4E69">
        <w:rPr>
          <w:sz w:val="24"/>
          <w:szCs w:val="24"/>
        </w:rPr>
        <w:t>18</w:t>
      </w:r>
      <w:r w:rsidR="00FF62D9">
        <w:rPr>
          <w:sz w:val="24"/>
          <w:szCs w:val="24"/>
        </w:rPr>
        <w:t>:00</w:t>
      </w:r>
      <w:r w:rsidRPr="00561A65">
        <w:rPr>
          <w:sz w:val="24"/>
          <w:szCs w:val="24"/>
        </w:rPr>
        <w:t xml:space="preserve"> h</w:t>
      </w:r>
      <w:r w:rsidR="00FF62D9">
        <w:rPr>
          <w:sz w:val="24"/>
          <w:szCs w:val="24"/>
        </w:rPr>
        <w:t>o</w:t>
      </w:r>
      <w:r w:rsidRPr="00561A65">
        <w:rPr>
          <w:sz w:val="24"/>
          <w:szCs w:val="24"/>
        </w:rPr>
        <w:t>r</w:t>
      </w:r>
      <w:r w:rsidR="00FF62D9">
        <w:rPr>
          <w:sz w:val="24"/>
          <w:szCs w:val="24"/>
        </w:rPr>
        <w:t>a</w:t>
      </w:r>
      <w:r w:rsidRPr="00561A65">
        <w:rPr>
          <w:sz w:val="24"/>
          <w:szCs w:val="24"/>
        </w:rPr>
        <w:t>s, en caso de ser necesario, éste se modificará sin previo aviso dependiendo de las necesidades del servicio.</w:t>
      </w:r>
    </w:p>
    <w:p w14:paraId="4212C18C" w14:textId="1F8600F2" w:rsidR="00561A65" w:rsidRDefault="00CA7B77" w:rsidP="008B50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VIGENCIA </w:t>
      </w:r>
    </w:p>
    <w:p w14:paraId="6539AD8D" w14:textId="216AF749" w:rsidR="005F2DD4" w:rsidRDefault="00CA7B77" w:rsidP="008B5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66654B">
        <w:rPr>
          <w:sz w:val="24"/>
          <w:szCs w:val="24"/>
        </w:rPr>
        <w:t>1</w:t>
      </w:r>
      <w:r>
        <w:rPr>
          <w:sz w:val="24"/>
          <w:szCs w:val="24"/>
        </w:rPr>
        <w:t xml:space="preserve"> de </w:t>
      </w:r>
      <w:r w:rsidR="00131821">
        <w:rPr>
          <w:sz w:val="24"/>
          <w:szCs w:val="24"/>
        </w:rPr>
        <w:t>enero</w:t>
      </w:r>
      <w:r>
        <w:rPr>
          <w:sz w:val="24"/>
          <w:szCs w:val="24"/>
        </w:rPr>
        <w:t xml:space="preserve"> al 31 de diciembre de 20</w:t>
      </w:r>
      <w:r w:rsidR="0066654B">
        <w:rPr>
          <w:sz w:val="24"/>
          <w:szCs w:val="24"/>
        </w:rPr>
        <w:t>2</w:t>
      </w:r>
      <w:r w:rsidR="006260A6">
        <w:rPr>
          <w:sz w:val="24"/>
          <w:szCs w:val="24"/>
        </w:rPr>
        <w:t>4</w:t>
      </w:r>
    </w:p>
    <w:p w14:paraId="72DEFEBB" w14:textId="50D3B7A9" w:rsidR="00CA7B77" w:rsidRPr="00CA7B77" w:rsidRDefault="00CA7B77" w:rsidP="008B500D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E5A8B87" w14:textId="61CC8D61" w:rsidR="008A4E69" w:rsidRDefault="002A1BB9" w:rsidP="008A4E69">
      <w:pPr>
        <w:jc w:val="both"/>
        <w:rPr>
          <w:b/>
          <w:sz w:val="24"/>
          <w:szCs w:val="24"/>
        </w:rPr>
      </w:pPr>
      <w:r w:rsidRPr="00C10F2F">
        <w:rPr>
          <w:b/>
          <w:sz w:val="24"/>
          <w:szCs w:val="24"/>
        </w:rPr>
        <w:t>ACTIVIDADES PARA REALIZAR</w:t>
      </w:r>
      <w:r w:rsidR="008A4E69" w:rsidRPr="00C10F2F">
        <w:rPr>
          <w:b/>
          <w:sz w:val="24"/>
          <w:szCs w:val="24"/>
        </w:rPr>
        <w:t xml:space="preserve"> POR EL O LA ENFERMERA </w:t>
      </w:r>
    </w:p>
    <w:p w14:paraId="62A78139" w14:textId="760A43F1" w:rsidR="008A4E69" w:rsidRPr="00FF62D9" w:rsidRDefault="008A4E69" w:rsidP="008A4E6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FF62D9">
        <w:rPr>
          <w:sz w:val="24"/>
          <w:szCs w:val="24"/>
        </w:rPr>
        <w:t>Apoyar al médico en todas sus acciones de trabajo y dar seguimiento a los programas establecidos en el servicio médico</w:t>
      </w:r>
      <w:r w:rsidR="004E0B2D">
        <w:rPr>
          <w:sz w:val="24"/>
          <w:szCs w:val="24"/>
        </w:rPr>
        <w:t xml:space="preserve">, </w:t>
      </w:r>
      <w:r w:rsidR="004E0B2D" w:rsidRPr="00862BCC">
        <w:rPr>
          <w:sz w:val="24"/>
          <w:szCs w:val="24"/>
        </w:rPr>
        <w:t>así como también los programas recién implementados por</w:t>
      </w:r>
      <w:r w:rsidR="0066654B" w:rsidRPr="00862BCC">
        <w:rPr>
          <w:sz w:val="24"/>
          <w:szCs w:val="24"/>
        </w:rPr>
        <w:t xml:space="preserve"> la contingencia y normatividad en cuestión del Covi</w:t>
      </w:r>
      <w:r w:rsidR="00862BCC" w:rsidRPr="00862BCC">
        <w:rPr>
          <w:sz w:val="24"/>
          <w:szCs w:val="24"/>
        </w:rPr>
        <w:t>d</w:t>
      </w:r>
      <w:r w:rsidR="0066654B" w:rsidRPr="00862BCC">
        <w:rPr>
          <w:sz w:val="24"/>
          <w:szCs w:val="24"/>
        </w:rPr>
        <w:t xml:space="preserve"> - 19</w:t>
      </w:r>
      <w:r w:rsidRPr="00862BCC">
        <w:rPr>
          <w:sz w:val="24"/>
          <w:szCs w:val="24"/>
        </w:rPr>
        <w:t>.</w:t>
      </w:r>
    </w:p>
    <w:p w14:paraId="4F1556FA" w14:textId="77777777" w:rsidR="008A4E69" w:rsidRPr="00FF62D9" w:rsidRDefault="008A4E69" w:rsidP="008A4E6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FF62D9">
        <w:rPr>
          <w:sz w:val="24"/>
          <w:szCs w:val="24"/>
        </w:rPr>
        <w:t>Realizar TRIAJE o protocolo de intervención, previo a la atención médica y aplicación de medidas generales de sostén.</w:t>
      </w:r>
    </w:p>
    <w:p w14:paraId="00B6848C" w14:textId="77777777" w:rsidR="008A4E69" w:rsidRPr="00FF62D9" w:rsidRDefault="008A4E69" w:rsidP="008A4E6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FF62D9">
        <w:rPr>
          <w:sz w:val="24"/>
          <w:szCs w:val="24"/>
        </w:rPr>
        <w:lastRenderedPageBreak/>
        <w:t>Contribuir a mejorar la salud y calidad de vida de los servidores públicos mediante el desarrollo de planes y programas que apoyen en la prevención de accidentes y enfermedades del trabajo.</w:t>
      </w:r>
    </w:p>
    <w:p w14:paraId="7507AC86" w14:textId="379076DB" w:rsidR="008A4E69" w:rsidRDefault="008A4E69" w:rsidP="008C12C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FF62D9">
        <w:rPr>
          <w:sz w:val="24"/>
          <w:szCs w:val="24"/>
        </w:rPr>
        <w:t>Rango de edad entre 25 y 45 años, con título en enfermería</w:t>
      </w:r>
      <w:r w:rsidR="0082663D">
        <w:rPr>
          <w:sz w:val="24"/>
          <w:szCs w:val="24"/>
        </w:rPr>
        <w:t xml:space="preserve"> </w:t>
      </w:r>
      <w:r w:rsidRPr="00FF62D9">
        <w:rPr>
          <w:sz w:val="24"/>
          <w:szCs w:val="24"/>
        </w:rPr>
        <w:t>(comprobable), experiencia mínima de un año, en el servicio de medicina laboral, consulta externa, medicina preventiva y urgencias (no enviar personal con el siguiente perfil: enfermeras intensivistas, quirúrgicas, pediátricas, geriátricas, cuidadoras, o paramédicas).</w:t>
      </w:r>
    </w:p>
    <w:p w14:paraId="32191B81" w14:textId="5719BC3F" w:rsidR="00A85490" w:rsidRDefault="00A85490" w:rsidP="008C12C1">
      <w:pPr>
        <w:pStyle w:val="Textocomentario"/>
        <w:numPr>
          <w:ilvl w:val="0"/>
          <w:numId w:val="7"/>
        </w:numPr>
        <w:jc w:val="both"/>
        <w:rPr>
          <w:sz w:val="24"/>
          <w:szCs w:val="24"/>
        </w:rPr>
      </w:pPr>
      <w:r w:rsidRPr="00A85490">
        <w:rPr>
          <w:sz w:val="24"/>
          <w:szCs w:val="24"/>
        </w:rPr>
        <w:t>Realizar toma de signos vitales</w:t>
      </w:r>
      <w:r w:rsidR="00CA7B77">
        <w:rPr>
          <w:sz w:val="24"/>
          <w:szCs w:val="24"/>
        </w:rPr>
        <w:t>.</w:t>
      </w:r>
    </w:p>
    <w:p w14:paraId="4A41FE51" w14:textId="305405BA" w:rsidR="0082663D" w:rsidRPr="00862BCC" w:rsidRDefault="0082663D" w:rsidP="008C12C1">
      <w:pPr>
        <w:pStyle w:val="Textocomentario"/>
        <w:numPr>
          <w:ilvl w:val="0"/>
          <w:numId w:val="7"/>
        </w:numPr>
        <w:jc w:val="both"/>
        <w:rPr>
          <w:sz w:val="24"/>
          <w:szCs w:val="24"/>
        </w:rPr>
      </w:pPr>
      <w:r w:rsidRPr="00862BCC">
        <w:rPr>
          <w:sz w:val="24"/>
          <w:szCs w:val="24"/>
        </w:rPr>
        <w:t>Asistencia con la aplicación de medicamentos vía oral, vía intramuscular o vía intravenosa en caso de ser necesario, previa prescripción médica del doctor a quien se adjudica el servicio médico de esta institución.</w:t>
      </w:r>
    </w:p>
    <w:p w14:paraId="226C6E63" w14:textId="1146E96B" w:rsidR="0082663D" w:rsidRPr="00862BCC" w:rsidRDefault="0082663D" w:rsidP="008C12C1">
      <w:pPr>
        <w:pStyle w:val="Textocomentario"/>
        <w:numPr>
          <w:ilvl w:val="0"/>
          <w:numId w:val="7"/>
        </w:numPr>
        <w:jc w:val="both"/>
        <w:rPr>
          <w:sz w:val="24"/>
          <w:szCs w:val="24"/>
        </w:rPr>
      </w:pPr>
      <w:r w:rsidRPr="00862BCC">
        <w:rPr>
          <w:sz w:val="24"/>
          <w:szCs w:val="24"/>
        </w:rPr>
        <w:t>Asistencia con la aplicación de vacunas al personal de esta institución en caso de ser requerido.</w:t>
      </w:r>
    </w:p>
    <w:p w14:paraId="68757547" w14:textId="5898EB25" w:rsidR="0082663D" w:rsidRPr="00862BCC" w:rsidRDefault="0082663D" w:rsidP="008C12C1">
      <w:pPr>
        <w:pStyle w:val="Textocomentario"/>
        <w:numPr>
          <w:ilvl w:val="0"/>
          <w:numId w:val="7"/>
        </w:numPr>
        <w:jc w:val="both"/>
        <w:rPr>
          <w:sz w:val="24"/>
          <w:szCs w:val="24"/>
        </w:rPr>
      </w:pPr>
      <w:r w:rsidRPr="00862BCC">
        <w:rPr>
          <w:sz w:val="24"/>
          <w:szCs w:val="24"/>
        </w:rPr>
        <w:t>Apoyo en la entrega de cubreb</w:t>
      </w:r>
      <w:r w:rsidR="008C12C1" w:rsidRPr="00862BCC">
        <w:rPr>
          <w:sz w:val="24"/>
          <w:szCs w:val="24"/>
        </w:rPr>
        <w:t>ocas al personal, asi como también dar información respecto a la correcta colocación del mismo.</w:t>
      </w:r>
    </w:p>
    <w:p w14:paraId="0840E4D4" w14:textId="3C2C80EE" w:rsidR="00A85490" w:rsidRPr="00A85490" w:rsidRDefault="00A85490" w:rsidP="008C12C1">
      <w:pPr>
        <w:pStyle w:val="Textocomentario"/>
        <w:numPr>
          <w:ilvl w:val="0"/>
          <w:numId w:val="7"/>
        </w:numPr>
        <w:jc w:val="both"/>
        <w:rPr>
          <w:sz w:val="24"/>
          <w:szCs w:val="24"/>
        </w:rPr>
      </w:pPr>
      <w:r w:rsidRPr="00A85490">
        <w:rPr>
          <w:sz w:val="24"/>
          <w:szCs w:val="24"/>
        </w:rPr>
        <w:t>Manejar adecuadamente los formatos utilizados en el servicio médico</w:t>
      </w:r>
      <w:r w:rsidR="0082663D">
        <w:rPr>
          <w:sz w:val="24"/>
          <w:szCs w:val="24"/>
        </w:rPr>
        <w:t>.</w:t>
      </w:r>
    </w:p>
    <w:p w14:paraId="3C975F00" w14:textId="77777777" w:rsidR="00A85490" w:rsidRPr="00A85490" w:rsidRDefault="00A85490" w:rsidP="008C12C1">
      <w:pPr>
        <w:pStyle w:val="Textocomentario"/>
        <w:numPr>
          <w:ilvl w:val="0"/>
          <w:numId w:val="7"/>
        </w:numPr>
        <w:jc w:val="both"/>
        <w:rPr>
          <w:sz w:val="24"/>
          <w:szCs w:val="24"/>
        </w:rPr>
      </w:pPr>
      <w:r w:rsidRPr="00A85490">
        <w:rPr>
          <w:sz w:val="24"/>
          <w:szCs w:val="24"/>
        </w:rPr>
        <w:t>Garantizar la confidencialidad de los datos sensibles que se generan durante la atención del médico.</w:t>
      </w:r>
    </w:p>
    <w:p w14:paraId="11F123CF" w14:textId="77777777" w:rsidR="000045FE" w:rsidRDefault="000045FE" w:rsidP="004958F0"/>
    <w:p w14:paraId="2E3A117C" w14:textId="77777777" w:rsidR="00F545B2" w:rsidRPr="00862BCC" w:rsidRDefault="00F545B2" w:rsidP="00F545B2">
      <w:pPr>
        <w:spacing w:line="240" w:lineRule="auto"/>
        <w:jc w:val="both"/>
        <w:rPr>
          <w:b/>
          <w:sz w:val="24"/>
        </w:rPr>
      </w:pPr>
      <w:r w:rsidRPr="00862BCC">
        <w:rPr>
          <w:b/>
          <w:sz w:val="24"/>
        </w:rPr>
        <w:t>ACTIVIDADES PARA REALIZAR POR LA O EL MÉDICO:</w:t>
      </w:r>
    </w:p>
    <w:p w14:paraId="7965DD66" w14:textId="77777777" w:rsidR="00F545B2" w:rsidRPr="00862BCC" w:rsidRDefault="00F545B2" w:rsidP="00F545B2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sz w:val="24"/>
        </w:rPr>
      </w:pPr>
      <w:r w:rsidRPr="00862BCC">
        <w:rPr>
          <w:sz w:val="24"/>
        </w:rPr>
        <w:t>Atención médica de primer contacto.</w:t>
      </w:r>
    </w:p>
    <w:p w14:paraId="4576FA47" w14:textId="77777777" w:rsidR="00F545B2" w:rsidRPr="00862BCC" w:rsidRDefault="00F545B2" w:rsidP="00F545B2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sz w:val="24"/>
        </w:rPr>
      </w:pPr>
      <w:r w:rsidRPr="00862BCC">
        <w:rPr>
          <w:sz w:val="24"/>
        </w:rPr>
        <w:t>Atención de urgencias dentro de las instalaciones de la Sala Regional Xalapa y hasta la llegada del servicio de emergencias.</w:t>
      </w:r>
    </w:p>
    <w:p w14:paraId="1E46A9B9" w14:textId="77777777" w:rsidR="00F545B2" w:rsidRPr="00862BCC" w:rsidRDefault="00F545B2" w:rsidP="00F545B2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sz w:val="24"/>
        </w:rPr>
      </w:pPr>
      <w:r w:rsidRPr="00862BCC">
        <w:rPr>
          <w:sz w:val="24"/>
        </w:rPr>
        <w:t>En caso de ser necesario, remitir al servicio médico institucional, dependiendo de la seguridad social a la que pertenezca el paciente.</w:t>
      </w:r>
    </w:p>
    <w:p w14:paraId="50FBBEAE" w14:textId="77777777" w:rsidR="00F545B2" w:rsidRPr="00862BCC" w:rsidRDefault="00F545B2" w:rsidP="00F545B2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sz w:val="24"/>
        </w:rPr>
      </w:pPr>
      <w:r w:rsidRPr="00862BCC">
        <w:rPr>
          <w:sz w:val="24"/>
        </w:rPr>
        <w:t>Remitir al médico especialista según las necesidades de cada paciente.</w:t>
      </w:r>
    </w:p>
    <w:p w14:paraId="24960114" w14:textId="77777777" w:rsidR="00F545B2" w:rsidRPr="00862BCC" w:rsidRDefault="00F545B2" w:rsidP="00F545B2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sz w:val="24"/>
        </w:rPr>
      </w:pPr>
      <w:r w:rsidRPr="00862BCC">
        <w:rPr>
          <w:sz w:val="24"/>
        </w:rPr>
        <w:t>Dar seguimiento a los programas establecidos en el servicio médico, deberá tener amplios conocimientos en educación para la salud, dará respuesta a las necesidades emergentes en el servicio, por ejemplo: realizar el desarrollo de programas de salud (adaptabilidad al trabajo administrativo y médico).</w:t>
      </w:r>
    </w:p>
    <w:p w14:paraId="232C4BB8" w14:textId="1D73CAE9" w:rsidR="00F545B2" w:rsidRPr="00862BCC" w:rsidRDefault="00F545B2" w:rsidP="00F545B2">
      <w:pPr>
        <w:pStyle w:val="Prrafodelista"/>
        <w:numPr>
          <w:ilvl w:val="0"/>
          <w:numId w:val="9"/>
        </w:numPr>
        <w:spacing w:line="240" w:lineRule="auto"/>
        <w:contextualSpacing w:val="0"/>
        <w:jc w:val="both"/>
        <w:rPr>
          <w:sz w:val="24"/>
        </w:rPr>
      </w:pPr>
      <w:r w:rsidRPr="00862BCC">
        <w:rPr>
          <w:sz w:val="24"/>
        </w:rPr>
        <w:t>Para el perfil del médico será indistinto el sexo, tendrá que contar con título y cédula profesional de médico general, experiencia mínima de dos años en servicio médico de primer contacto, atención en la consulta de urgencias, manejo de Normas Oficiales Mexicanas: Secretaría de Salud y del Trabajo.</w:t>
      </w:r>
    </w:p>
    <w:p w14:paraId="0113ED7A" w14:textId="77777777" w:rsidR="00F545B2" w:rsidRDefault="00F545B2" w:rsidP="00CA3C84">
      <w:pPr>
        <w:rPr>
          <w:b/>
          <w:sz w:val="24"/>
          <w:szCs w:val="24"/>
        </w:rPr>
      </w:pPr>
    </w:p>
    <w:p w14:paraId="6AF76A94" w14:textId="77777777" w:rsidR="00CA3C84" w:rsidRDefault="00CA3C84" w:rsidP="00CA3C8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PERFIL DEL </w:t>
      </w:r>
      <w:r w:rsidR="00846AB5">
        <w:rPr>
          <w:b/>
          <w:sz w:val="24"/>
          <w:szCs w:val="24"/>
        </w:rPr>
        <w:t xml:space="preserve">PERSONAL </w:t>
      </w:r>
    </w:p>
    <w:p w14:paraId="08578062" w14:textId="125B0E58" w:rsidR="006E6E6F" w:rsidRPr="006E6E6F" w:rsidRDefault="006E6E6F" w:rsidP="006E6E6F">
      <w:pPr>
        <w:jc w:val="both"/>
        <w:rPr>
          <w:sz w:val="24"/>
          <w:szCs w:val="24"/>
        </w:rPr>
      </w:pPr>
      <w:r w:rsidRPr="006E6E6F">
        <w:rPr>
          <w:sz w:val="24"/>
          <w:szCs w:val="24"/>
        </w:rPr>
        <w:t xml:space="preserve">Para la contratación, se requiere de personal calificado </w:t>
      </w:r>
      <w:r>
        <w:rPr>
          <w:sz w:val="24"/>
          <w:szCs w:val="24"/>
        </w:rPr>
        <w:t>como</w:t>
      </w:r>
      <w:r w:rsidRPr="006E6E6F">
        <w:rPr>
          <w:sz w:val="24"/>
          <w:szCs w:val="24"/>
        </w:rPr>
        <w:t xml:space="preserve"> </w:t>
      </w:r>
      <w:r w:rsidR="0066654B">
        <w:rPr>
          <w:sz w:val="24"/>
          <w:szCs w:val="24"/>
        </w:rPr>
        <w:t>enfermera</w:t>
      </w:r>
      <w:r w:rsidRPr="006E6E6F">
        <w:rPr>
          <w:sz w:val="24"/>
          <w:szCs w:val="24"/>
        </w:rPr>
        <w:t xml:space="preserve">, para tal fin en su propuesta técnica, deberá presentar curriculums </w:t>
      </w:r>
      <w:r w:rsidR="0066654B">
        <w:rPr>
          <w:sz w:val="24"/>
          <w:szCs w:val="24"/>
        </w:rPr>
        <w:t>del</w:t>
      </w:r>
      <w:r w:rsidRPr="006E6E6F">
        <w:rPr>
          <w:sz w:val="24"/>
          <w:szCs w:val="24"/>
        </w:rPr>
        <w:t xml:space="preserve"> personal de enfermería que prestará</w:t>
      </w:r>
      <w:r w:rsidR="0082663D">
        <w:rPr>
          <w:sz w:val="24"/>
          <w:szCs w:val="24"/>
        </w:rPr>
        <w:t>n</w:t>
      </w:r>
      <w:r w:rsidRPr="006E6E6F">
        <w:rPr>
          <w:sz w:val="24"/>
          <w:szCs w:val="24"/>
        </w:rPr>
        <w:t xml:space="preserve"> sus servicios, indicando la experiencia en lugares similares al objeto de la presente solicitud. </w:t>
      </w:r>
    </w:p>
    <w:p w14:paraId="1FE4D96A" w14:textId="25BEBB89" w:rsidR="006E6E6F" w:rsidRPr="006E6E6F" w:rsidRDefault="006E6E6F" w:rsidP="006E6E6F">
      <w:pPr>
        <w:jc w:val="both"/>
        <w:rPr>
          <w:sz w:val="24"/>
          <w:szCs w:val="24"/>
        </w:rPr>
      </w:pPr>
      <w:r w:rsidRPr="006E6E6F">
        <w:rPr>
          <w:sz w:val="24"/>
          <w:szCs w:val="24"/>
        </w:rPr>
        <w:t xml:space="preserve">En el caso de que previo y durante la prestación del servicio de objeto de la presente solicitud, la Sala Regional </w:t>
      </w:r>
      <w:r>
        <w:rPr>
          <w:sz w:val="24"/>
          <w:szCs w:val="24"/>
        </w:rPr>
        <w:t>Xalapa</w:t>
      </w:r>
      <w:r w:rsidRPr="006E6E6F">
        <w:rPr>
          <w:sz w:val="24"/>
          <w:szCs w:val="24"/>
        </w:rPr>
        <w:t>, a través de la Delegación Administrativa, determine que el personal no cumple con el perfil y los conocimientos requeridos, podrá solicitar al prestador del servicio el cambio de personal, corrigiendo las deficiencias a la brevedad lo cual deberá realizarse en un lapso no mayor a un día hábil.</w:t>
      </w:r>
    </w:p>
    <w:p w14:paraId="2038B4A1" w14:textId="2975789F" w:rsidR="00AE7133" w:rsidRDefault="006E6E6F" w:rsidP="006E6E6F">
      <w:pPr>
        <w:jc w:val="both"/>
        <w:rPr>
          <w:sz w:val="24"/>
          <w:szCs w:val="24"/>
        </w:rPr>
      </w:pPr>
      <w:r w:rsidRPr="006E6E6F">
        <w:rPr>
          <w:sz w:val="24"/>
          <w:szCs w:val="24"/>
        </w:rPr>
        <w:t>En el caso de que la solicitud del servicio sea de un momento a otro, se requiere la capacidad de respuesta en un período no mayor a dos horas, a partir de dicha solicitud, así mismo se requiere asesoría médica inmediata vía telefónica de 24 horas del día</w:t>
      </w:r>
    </w:p>
    <w:p w14:paraId="3A763EEF" w14:textId="77777777" w:rsidR="00AE6E37" w:rsidRDefault="00F7483E" w:rsidP="00AE7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VIGENCIA</w:t>
      </w:r>
      <w:r w:rsidR="00864E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 PRECIOS.</w:t>
      </w:r>
    </w:p>
    <w:p w14:paraId="619FCC2C" w14:textId="56B15924" w:rsidR="006E6E6F" w:rsidRDefault="00AE7133" w:rsidP="00CA7B77">
      <w:pPr>
        <w:jc w:val="both"/>
        <w:rPr>
          <w:sz w:val="24"/>
          <w:szCs w:val="24"/>
        </w:rPr>
      </w:pPr>
      <w:r w:rsidRPr="004C043F">
        <w:rPr>
          <w:sz w:val="24"/>
          <w:szCs w:val="24"/>
        </w:rPr>
        <w:t xml:space="preserve">Los precios ofertados tendrán una vigencia </w:t>
      </w:r>
      <w:r w:rsidR="00F7483E">
        <w:rPr>
          <w:sz w:val="24"/>
          <w:szCs w:val="24"/>
        </w:rPr>
        <w:t>a partir del momento</w:t>
      </w:r>
      <w:r w:rsidR="00403BD4">
        <w:rPr>
          <w:sz w:val="24"/>
          <w:szCs w:val="24"/>
        </w:rPr>
        <w:t xml:space="preserve"> de la contratación </w:t>
      </w:r>
      <w:r w:rsidR="00F7483E">
        <w:rPr>
          <w:sz w:val="24"/>
          <w:szCs w:val="24"/>
        </w:rPr>
        <w:t>y hasta</w:t>
      </w:r>
      <w:r w:rsidR="00561A65">
        <w:rPr>
          <w:sz w:val="24"/>
          <w:szCs w:val="24"/>
        </w:rPr>
        <w:t xml:space="preserve"> </w:t>
      </w:r>
      <w:r w:rsidR="00F7483E">
        <w:rPr>
          <w:sz w:val="24"/>
          <w:szCs w:val="24"/>
        </w:rPr>
        <w:t>e</w:t>
      </w:r>
      <w:r w:rsidR="00561A65">
        <w:rPr>
          <w:sz w:val="24"/>
          <w:szCs w:val="24"/>
        </w:rPr>
        <w:t>l 31 de diciembre de 20</w:t>
      </w:r>
      <w:r w:rsidR="00693E96">
        <w:rPr>
          <w:sz w:val="24"/>
          <w:szCs w:val="24"/>
        </w:rPr>
        <w:t>2</w:t>
      </w:r>
      <w:r w:rsidR="006260A6">
        <w:rPr>
          <w:sz w:val="24"/>
          <w:szCs w:val="24"/>
        </w:rPr>
        <w:t>4</w:t>
      </w:r>
      <w:r w:rsidR="00561A65">
        <w:rPr>
          <w:sz w:val="24"/>
          <w:szCs w:val="24"/>
        </w:rPr>
        <w:t>,</w:t>
      </w:r>
      <w:r w:rsidRPr="004C043F">
        <w:rPr>
          <w:sz w:val="24"/>
          <w:szCs w:val="24"/>
        </w:rPr>
        <w:t xml:space="preserve"> </w:t>
      </w:r>
      <w:r w:rsidR="00BE5094">
        <w:rPr>
          <w:sz w:val="24"/>
          <w:szCs w:val="24"/>
        </w:rPr>
        <w:t xml:space="preserve">deberá atender </w:t>
      </w:r>
      <w:r w:rsidR="00FA138D">
        <w:rPr>
          <w:sz w:val="24"/>
          <w:szCs w:val="24"/>
        </w:rPr>
        <w:t xml:space="preserve">todas las políticas instrumentadas para la mitigación del virus </w:t>
      </w:r>
      <w:r w:rsidR="00FA138D" w:rsidRPr="00862BCC">
        <w:rPr>
          <w:sz w:val="24"/>
          <w:szCs w:val="24"/>
        </w:rPr>
        <w:t>Covi</w:t>
      </w:r>
      <w:r w:rsidR="00862BCC" w:rsidRPr="00862BCC">
        <w:rPr>
          <w:sz w:val="24"/>
          <w:szCs w:val="24"/>
        </w:rPr>
        <w:t>d</w:t>
      </w:r>
      <w:r w:rsidR="00FA138D" w:rsidRPr="00862BCC">
        <w:rPr>
          <w:sz w:val="24"/>
          <w:szCs w:val="24"/>
        </w:rPr>
        <w:t xml:space="preserve"> - </w:t>
      </w:r>
      <w:r w:rsidR="00FA138D">
        <w:rPr>
          <w:sz w:val="24"/>
          <w:szCs w:val="24"/>
        </w:rPr>
        <w:t>19</w:t>
      </w:r>
      <w:r w:rsidR="00864E12">
        <w:rPr>
          <w:sz w:val="24"/>
          <w:szCs w:val="24"/>
        </w:rPr>
        <w:t>, apegándose a los horarios establecidos por el Tribunal</w:t>
      </w:r>
      <w:r w:rsidR="00FA138D">
        <w:rPr>
          <w:sz w:val="24"/>
          <w:szCs w:val="24"/>
        </w:rPr>
        <w:t xml:space="preserve"> Electoral del Poder Judicial del poder Judicial de la federación Sala Regional Xalapa,</w:t>
      </w:r>
      <w:r w:rsidR="00864E12">
        <w:rPr>
          <w:sz w:val="24"/>
          <w:szCs w:val="24"/>
        </w:rPr>
        <w:t xml:space="preserve"> </w:t>
      </w:r>
      <w:r w:rsidR="00693E96">
        <w:rPr>
          <w:sz w:val="24"/>
          <w:szCs w:val="24"/>
        </w:rPr>
        <w:t>los días del año</w:t>
      </w:r>
      <w:r w:rsidR="0085501C">
        <w:rPr>
          <w:sz w:val="24"/>
          <w:szCs w:val="24"/>
        </w:rPr>
        <w:t xml:space="preserve">, contados a partir de la fecha de su ingreso, </w:t>
      </w:r>
      <w:r w:rsidR="0085501C" w:rsidRPr="0085501C">
        <w:rPr>
          <w:sz w:val="24"/>
          <w:szCs w:val="24"/>
        </w:rPr>
        <w:t xml:space="preserve">sin contar fines de semana y días festivos de acuerdo a lo publicado en el diario oficial de la federación </w:t>
      </w:r>
      <w:r w:rsidR="0085501C">
        <w:rPr>
          <w:sz w:val="24"/>
          <w:szCs w:val="24"/>
        </w:rPr>
        <w:t>hasta el 31 de diciembre del 202</w:t>
      </w:r>
      <w:r w:rsidR="006260A6">
        <w:rPr>
          <w:sz w:val="24"/>
          <w:szCs w:val="24"/>
        </w:rPr>
        <w:t>4</w:t>
      </w:r>
      <w:r w:rsidR="00693E96">
        <w:rPr>
          <w:sz w:val="24"/>
          <w:szCs w:val="24"/>
        </w:rPr>
        <w:t>.</w:t>
      </w:r>
    </w:p>
    <w:p w14:paraId="3D836E48" w14:textId="77777777" w:rsidR="00AE7133" w:rsidRPr="00AE7133" w:rsidRDefault="00AE7133" w:rsidP="00AE7133">
      <w:pPr>
        <w:rPr>
          <w:b/>
          <w:sz w:val="24"/>
          <w:szCs w:val="24"/>
        </w:rPr>
      </w:pPr>
      <w:r w:rsidRPr="00AE7133">
        <w:rPr>
          <w:b/>
          <w:sz w:val="24"/>
          <w:szCs w:val="24"/>
        </w:rPr>
        <w:t>CONDICIONES DE PAGO</w:t>
      </w:r>
    </w:p>
    <w:p w14:paraId="762A9DAA" w14:textId="384C2B3E" w:rsidR="004C043F" w:rsidRDefault="00864E12" w:rsidP="004C04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pagos se realizarán por servicio devengado </w:t>
      </w:r>
      <w:r w:rsidR="00AE7133" w:rsidRPr="004C043F">
        <w:rPr>
          <w:sz w:val="24"/>
          <w:szCs w:val="24"/>
        </w:rPr>
        <w:t xml:space="preserve">dentro de los 15 (quince) días hábiles posteriores al término de cada </w:t>
      </w:r>
      <w:r w:rsidR="004C043F" w:rsidRPr="004C043F">
        <w:rPr>
          <w:sz w:val="24"/>
          <w:szCs w:val="24"/>
        </w:rPr>
        <w:t>mes,</w:t>
      </w:r>
      <w:r w:rsidR="00AE7133" w:rsidRPr="004C043F">
        <w:rPr>
          <w:sz w:val="24"/>
          <w:szCs w:val="24"/>
        </w:rPr>
        <w:t xml:space="preserve"> previa presentación de la factura</w:t>
      </w:r>
      <w:r w:rsidR="00FA138D">
        <w:rPr>
          <w:sz w:val="24"/>
          <w:szCs w:val="24"/>
        </w:rPr>
        <w:t>, reporte y lista de asistencia</w:t>
      </w:r>
      <w:r w:rsidR="00AE7133" w:rsidRPr="004C043F">
        <w:rPr>
          <w:sz w:val="24"/>
          <w:szCs w:val="24"/>
        </w:rPr>
        <w:t xml:space="preserve"> correspondiente</w:t>
      </w:r>
      <w:r w:rsidR="00FA138D">
        <w:rPr>
          <w:sz w:val="24"/>
          <w:szCs w:val="24"/>
        </w:rPr>
        <w:t xml:space="preserve"> de acuerdo a los turnos laborados</w:t>
      </w:r>
      <w:r w:rsidR="00AE7133" w:rsidRPr="004C043F">
        <w:rPr>
          <w:sz w:val="24"/>
          <w:szCs w:val="24"/>
        </w:rPr>
        <w:t>,</w:t>
      </w:r>
      <w:r w:rsidR="00CF6B9C">
        <w:rPr>
          <w:sz w:val="24"/>
          <w:szCs w:val="24"/>
        </w:rPr>
        <w:t xml:space="preserve"> la factura</w:t>
      </w:r>
      <w:r w:rsidR="00AE7133" w:rsidRPr="004C043F">
        <w:rPr>
          <w:sz w:val="24"/>
          <w:szCs w:val="24"/>
        </w:rPr>
        <w:t xml:space="preserve"> </w:t>
      </w:r>
      <w:r w:rsidR="00CF6B9C">
        <w:rPr>
          <w:sz w:val="24"/>
          <w:szCs w:val="24"/>
        </w:rPr>
        <w:t>tiene que reunir</w:t>
      </w:r>
      <w:r w:rsidR="004C043F" w:rsidRPr="004C043F">
        <w:rPr>
          <w:sz w:val="24"/>
          <w:szCs w:val="24"/>
        </w:rPr>
        <w:t xml:space="preserve"> los requisitos fiscal</w:t>
      </w:r>
      <w:r w:rsidR="00561A65">
        <w:rPr>
          <w:sz w:val="24"/>
          <w:szCs w:val="24"/>
        </w:rPr>
        <w:t>es y administrativos requeridos</w:t>
      </w:r>
      <w:r w:rsidR="004C043F" w:rsidRPr="004C043F">
        <w:rPr>
          <w:sz w:val="24"/>
          <w:szCs w:val="24"/>
        </w:rPr>
        <w:t xml:space="preserve"> </w:t>
      </w:r>
      <w:r w:rsidR="00561A65">
        <w:rPr>
          <w:sz w:val="24"/>
          <w:szCs w:val="24"/>
        </w:rPr>
        <w:t>y</w:t>
      </w:r>
      <w:r w:rsidR="004C043F" w:rsidRPr="004C043F">
        <w:rPr>
          <w:sz w:val="24"/>
          <w:szCs w:val="24"/>
        </w:rPr>
        <w:t xml:space="preserve"> a satisfacción de la </w:t>
      </w:r>
      <w:r w:rsidR="004C043F">
        <w:rPr>
          <w:sz w:val="24"/>
          <w:szCs w:val="24"/>
        </w:rPr>
        <w:t>Delegación A</w:t>
      </w:r>
      <w:r w:rsidR="00F7483E">
        <w:rPr>
          <w:sz w:val="24"/>
          <w:szCs w:val="24"/>
        </w:rPr>
        <w:t>dministrativa.</w:t>
      </w:r>
    </w:p>
    <w:p w14:paraId="4074F3AC" w14:textId="77777777" w:rsidR="00CF6B9C" w:rsidRDefault="00CF6B9C" w:rsidP="004C043F">
      <w:pPr>
        <w:rPr>
          <w:b/>
          <w:sz w:val="24"/>
          <w:szCs w:val="24"/>
        </w:rPr>
      </w:pPr>
    </w:p>
    <w:p w14:paraId="0CB3FDCF" w14:textId="5D23C622" w:rsidR="004C043F" w:rsidRDefault="004C043F" w:rsidP="004C043F">
      <w:pPr>
        <w:rPr>
          <w:b/>
          <w:sz w:val="24"/>
          <w:szCs w:val="24"/>
        </w:rPr>
      </w:pPr>
      <w:r w:rsidRPr="004C043F">
        <w:rPr>
          <w:b/>
          <w:sz w:val="24"/>
          <w:szCs w:val="24"/>
        </w:rPr>
        <w:t>CRITERIO DE ADJUDICACIÓN</w:t>
      </w:r>
    </w:p>
    <w:p w14:paraId="701CAF62" w14:textId="77777777" w:rsidR="004C043F" w:rsidRDefault="004C043F" w:rsidP="004C043F">
      <w:pPr>
        <w:jc w:val="both"/>
        <w:rPr>
          <w:sz w:val="24"/>
          <w:szCs w:val="24"/>
        </w:rPr>
      </w:pPr>
      <w:r w:rsidRPr="004C043F">
        <w:rPr>
          <w:sz w:val="24"/>
          <w:szCs w:val="24"/>
        </w:rPr>
        <w:t xml:space="preserve">La adjudicación se realizará al prestador de servicios que cumpla con todos los requisitos solicitados en el anexo técnico y presente </w:t>
      </w:r>
      <w:r w:rsidR="00F7483E" w:rsidRPr="00F7483E">
        <w:rPr>
          <w:sz w:val="24"/>
          <w:szCs w:val="24"/>
        </w:rPr>
        <w:t>las mejores condiciones en términos de calidad, precio, oportunidad y demás circunstancias pertinentes</w:t>
      </w:r>
      <w:r w:rsidRPr="004C043F">
        <w:rPr>
          <w:sz w:val="24"/>
          <w:szCs w:val="24"/>
        </w:rPr>
        <w:t>.</w:t>
      </w:r>
    </w:p>
    <w:p w14:paraId="178143DB" w14:textId="77777777" w:rsidR="00F7483E" w:rsidRDefault="00F7483E" w:rsidP="004C043F">
      <w:pPr>
        <w:jc w:val="both"/>
        <w:rPr>
          <w:sz w:val="24"/>
          <w:szCs w:val="24"/>
        </w:rPr>
      </w:pPr>
    </w:p>
    <w:p w14:paraId="5514E8C5" w14:textId="77777777" w:rsidR="004F5295" w:rsidRDefault="004C043F" w:rsidP="004C043F">
      <w:pPr>
        <w:jc w:val="both"/>
        <w:rPr>
          <w:b/>
          <w:sz w:val="24"/>
          <w:szCs w:val="24"/>
        </w:rPr>
      </w:pPr>
      <w:r w:rsidRPr="004C043F">
        <w:rPr>
          <w:b/>
          <w:sz w:val="24"/>
          <w:szCs w:val="24"/>
        </w:rPr>
        <w:t xml:space="preserve">RELACIÓN CONTRACTUAL </w:t>
      </w:r>
    </w:p>
    <w:p w14:paraId="1E32C0F5" w14:textId="445ACBDA" w:rsidR="00F43130" w:rsidRDefault="004C043F" w:rsidP="004C043F">
      <w:pPr>
        <w:jc w:val="both"/>
        <w:rPr>
          <w:sz w:val="24"/>
          <w:szCs w:val="24"/>
        </w:rPr>
      </w:pPr>
      <w:r w:rsidRPr="00F43130">
        <w:rPr>
          <w:sz w:val="24"/>
          <w:szCs w:val="24"/>
        </w:rPr>
        <w:t xml:space="preserve">La relación </w:t>
      </w:r>
      <w:r w:rsidR="00F43130" w:rsidRPr="00F43130">
        <w:rPr>
          <w:sz w:val="24"/>
          <w:szCs w:val="24"/>
        </w:rPr>
        <w:t>existente</w:t>
      </w:r>
      <w:r w:rsidR="00F43130">
        <w:rPr>
          <w:sz w:val="24"/>
          <w:szCs w:val="24"/>
        </w:rPr>
        <w:t xml:space="preserve"> entre el Tribunal y el </w:t>
      </w:r>
      <w:r w:rsidR="00CA7B77">
        <w:rPr>
          <w:sz w:val="24"/>
          <w:szCs w:val="24"/>
        </w:rPr>
        <w:t>prestador</w:t>
      </w:r>
      <w:r w:rsidR="00F43130">
        <w:rPr>
          <w:sz w:val="24"/>
          <w:szCs w:val="24"/>
        </w:rPr>
        <w:t xml:space="preserve"> es de carácter estrictamente civil, tal y como corresponde a un contrato de prestación de servicios, por lo que el prestador es el único </w:t>
      </w:r>
      <w:r w:rsidR="00F43130">
        <w:rPr>
          <w:sz w:val="24"/>
          <w:szCs w:val="24"/>
        </w:rPr>
        <w:lastRenderedPageBreak/>
        <w:t xml:space="preserve">responsable de las obligaciones de carácter civil, laboral y de cualquier otra naturaleza para con las </w:t>
      </w:r>
      <w:r w:rsidR="00CA3BDA">
        <w:rPr>
          <w:sz w:val="24"/>
          <w:szCs w:val="24"/>
        </w:rPr>
        <w:t>personas con</w:t>
      </w:r>
      <w:r w:rsidR="00F43130">
        <w:rPr>
          <w:sz w:val="24"/>
          <w:szCs w:val="24"/>
        </w:rPr>
        <w:t xml:space="preserve"> quien se auxilie en el cumplimiento del contrato</w:t>
      </w:r>
      <w:r w:rsidR="00EC0E44">
        <w:rPr>
          <w:sz w:val="24"/>
          <w:szCs w:val="24"/>
        </w:rPr>
        <w:t>.</w:t>
      </w:r>
    </w:p>
    <w:p w14:paraId="1C21465B" w14:textId="77777777" w:rsidR="00A934E8" w:rsidRPr="00A934E8" w:rsidRDefault="00A934E8" w:rsidP="00A934E8">
      <w:pPr>
        <w:jc w:val="both"/>
        <w:rPr>
          <w:sz w:val="24"/>
          <w:szCs w:val="24"/>
        </w:rPr>
      </w:pPr>
      <w:r w:rsidRPr="00A934E8">
        <w:rPr>
          <w:sz w:val="24"/>
          <w:szCs w:val="24"/>
        </w:rPr>
        <w:t>Por lo anterior, el Prestado</w:t>
      </w:r>
      <w:r>
        <w:rPr>
          <w:sz w:val="24"/>
          <w:szCs w:val="24"/>
        </w:rPr>
        <w:t>r se obliga a dejar a salvo al T</w:t>
      </w:r>
      <w:r w:rsidRPr="00A934E8">
        <w:rPr>
          <w:sz w:val="24"/>
          <w:szCs w:val="24"/>
        </w:rPr>
        <w:t>ribunal de cualquier reclamación o acción instaurada en su contra, con motivo del contrato, a sacarlo a salvo y en paz de cualquier juicio o procedimiento que se instare con motivo de lo referido, así como a pagar, en su caso, los daños y perjuicios que causaren.</w:t>
      </w:r>
    </w:p>
    <w:p w14:paraId="4394D23F" w14:textId="77777777" w:rsidR="00A934E8" w:rsidRPr="00A934E8" w:rsidRDefault="00A934E8" w:rsidP="00A934E8">
      <w:pPr>
        <w:jc w:val="both"/>
        <w:rPr>
          <w:sz w:val="24"/>
          <w:szCs w:val="24"/>
        </w:rPr>
      </w:pPr>
      <w:r w:rsidRPr="00A934E8">
        <w:rPr>
          <w:sz w:val="24"/>
          <w:szCs w:val="24"/>
        </w:rPr>
        <w:t>Asimismo reconoce que es el único responsable como patrón de la relación entre él</w:t>
      </w:r>
      <w:r>
        <w:rPr>
          <w:sz w:val="24"/>
          <w:szCs w:val="24"/>
        </w:rPr>
        <w:t xml:space="preserve"> y todos los Recursos H</w:t>
      </w:r>
      <w:r w:rsidRPr="00A934E8">
        <w:rPr>
          <w:sz w:val="24"/>
          <w:szCs w:val="24"/>
        </w:rPr>
        <w:t>umanos que utilice y comisione ante el Tribunal Electoral, para el cumplimiento de los servicios contratados, por lo que será el Prestador el que responda en forma íntegra de toda acción o reclamación de cualquier tipo que dichos trabajadores pudieran intentar, liberando de cualquier responsabilidad laboral, fiscal, civil o penal, que surja respecto de dichos trabajadores, al Tribunal Electoral.</w:t>
      </w:r>
    </w:p>
    <w:p w14:paraId="2B7F3093" w14:textId="077D7FFC" w:rsidR="00A934E8" w:rsidRDefault="00A934E8" w:rsidP="00A934E8">
      <w:pPr>
        <w:jc w:val="center"/>
        <w:rPr>
          <w:b/>
          <w:sz w:val="24"/>
          <w:szCs w:val="24"/>
        </w:rPr>
      </w:pPr>
    </w:p>
    <w:p w14:paraId="74A39F6A" w14:textId="4427A08A" w:rsidR="00D3122D" w:rsidRDefault="00D3122D" w:rsidP="00A934E8">
      <w:pPr>
        <w:jc w:val="center"/>
        <w:rPr>
          <w:b/>
          <w:sz w:val="24"/>
          <w:szCs w:val="24"/>
        </w:rPr>
      </w:pPr>
    </w:p>
    <w:p w14:paraId="3F46B1DD" w14:textId="16223C10" w:rsidR="00D3122D" w:rsidRDefault="00D3122D" w:rsidP="00A934E8">
      <w:pPr>
        <w:jc w:val="center"/>
        <w:rPr>
          <w:b/>
          <w:sz w:val="24"/>
          <w:szCs w:val="24"/>
        </w:rPr>
      </w:pPr>
    </w:p>
    <w:p w14:paraId="3A66DDF2" w14:textId="175D663B" w:rsidR="00D3122D" w:rsidRDefault="00D3122D" w:rsidP="00A934E8">
      <w:pPr>
        <w:jc w:val="center"/>
        <w:rPr>
          <w:b/>
          <w:sz w:val="24"/>
          <w:szCs w:val="24"/>
        </w:rPr>
      </w:pPr>
    </w:p>
    <w:p w14:paraId="7527ACB0" w14:textId="0E18D22D" w:rsidR="00D3122D" w:rsidRDefault="00D3122D" w:rsidP="00A934E8">
      <w:pPr>
        <w:jc w:val="center"/>
        <w:rPr>
          <w:b/>
          <w:sz w:val="24"/>
          <w:szCs w:val="24"/>
        </w:rPr>
      </w:pPr>
    </w:p>
    <w:p w14:paraId="6943D419" w14:textId="237B3C2C" w:rsidR="00D3122D" w:rsidRDefault="00D3122D" w:rsidP="00A93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Ingeniero. Juan Javier Nava Garcia.</w:t>
      </w:r>
    </w:p>
    <w:p w14:paraId="76DBC875" w14:textId="0098E59F" w:rsidR="00D3122D" w:rsidRPr="00A934E8" w:rsidRDefault="00D3122D" w:rsidP="00A934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Sub. director</w:t>
      </w:r>
    </w:p>
    <w:sectPr w:rsidR="00D3122D" w:rsidRPr="00A934E8" w:rsidSect="007E675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25D"/>
    <w:multiLevelType w:val="hybridMultilevel"/>
    <w:tmpl w:val="63BE0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E6B3C"/>
    <w:multiLevelType w:val="hybridMultilevel"/>
    <w:tmpl w:val="3D403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078D"/>
    <w:multiLevelType w:val="hybridMultilevel"/>
    <w:tmpl w:val="978E9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3017F"/>
    <w:multiLevelType w:val="hybridMultilevel"/>
    <w:tmpl w:val="57AA7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67359"/>
    <w:multiLevelType w:val="hybridMultilevel"/>
    <w:tmpl w:val="F67A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A11"/>
    <w:multiLevelType w:val="hybridMultilevel"/>
    <w:tmpl w:val="10E8D7C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1D90FE8"/>
    <w:multiLevelType w:val="hybridMultilevel"/>
    <w:tmpl w:val="369A3308"/>
    <w:lvl w:ilvl="0" w:tplc="362A3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C1CD8"/>
    <w:multiLevelType w:val="hybridMultilevel"/>
    <w:tmpl w:val="9EA6B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A11C5"/>
    <w:multiLevelType w:val="hybridMultilevel"/>
    <w:tmpl w:val="C8DE9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5495">
    <w:abstractNumId w:val="5"/>
  </w:num>
  <w:num w:numId="2" w16cid:durableId="1844053129">
    <w:abstractNumId w:val="1"/>
  </w:num>
  <w:num w:numId="3" w16cid:durableId="876089045">
    <w:abstractNumId w:val="0"/>
  </w:num>
  <w:num w:numId="4" w16cid:durableId="2058819928">
    <w:abstractNumId w:val="3"/>
  </w:num>
  <w:num w:numId="5" w16cid:durableId="1451316438">
    <w:abstractNumId w:val="8"/>
  </w:num>
  <w:num w:numId="6" w16cid:durableId="2146309173">
    <w:abstractNumId w:val="7"/>
  </w:num>
  <w:num w:numId="7" w16cid:durableId="1783456328">
    <w:abstractNumId w:val="2"/>
  </w:num>
  <w:num w:numId="8" w16cid:durableId="777257955">
    <w:abstractNumId w:val="6"/>
  </w:num>
  <w:num w:numId="9" w16cid:durableId="94268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52"/>
    <w:rsid w:val="000045FE"/>
    <w:rsid w:val="0001422A"/>
    <w:rsid w:val="00071CF8"/>
    <w:rsid w:val="000F005B"/>
    <w:rsid w:val="00105E28"/>
    <w:rsid w:val="00127B6A"/>
    <w:rsid w:val="00131821"/>
    <w:rsid w:val="00152470"/>
    <w:rsid w:val="00185347"/>
    <w:rsid w:val="001860B9"/>
    <w:rsid w:val="001B62AC"/>
    <w:rsid w:val="002127FF"/>
    <w:rsid w:val="00294F97"/>
    <w:rsid w:val="002A1BB9"/>
    <w:rsid w:val="002B0693"/>
    <w:rsid w:val="002B52D5"/>
    <w:rsid w:val="002D7F4A"/>
    <w:rsid w:val="0038325F"/>
    <w:rsid w:val="003D1D00"/>
    <w:rsid w:val="003E56DB"/>
    <w:rsid w:val="00403BD4"/>
    <w:rsid w:val="00434701"/>
    <w:rsid w:val="00454C1B"/>
    <w:rsid w:val="004958F0"/>
    <w:rsid w:val="004C043F"/>
    <w:rsid w:val="004E0B2D"/>
    <w:rsid w:val="004F5295"/>
    <w:rsid w:val="00523352"/>
    <w:rsid w:val="0052546A"/>
    <w:rsid w:val="00527617"/>
    <w:rsid w:val="00561A65"/>
    <w:rsid w:val="005F2DD4"/>
    <w:rsid w:val="005F4AF6"/>
    <w:rsid w:val="006136E1"/>
    <w:rsid w:val="006260A6"/>
    <w:rsid w:val="0066654B"/>
    <w:rsid w:val="00693E96"/>
    <w:rsid w:val="006E1CEF"/>
    <w:rsid w:val="006E6E6F"/>
    <w:rsid w:val="00764680"/>
    <w:rsid w:val="007A17D2"/>
    <w:rsid w:val="007E6755"/>
    <w:rsid w:val="008067E9"/>
    <w:rsid w:val="0081491B"/>
    <w:rsid w:val="0082663D"/>
    <w:rsid w:val="00846AB5"/>
    <w:rsid w:val="0085501C"/>
    <w:rsid w:val="008565A7"/>
    <w:rsid w:val="00862BCC"/>
    <w:rsid w:val="00864E12"/>
    <w:rsid w:val="008708B3"/>
    <w:rsid w:val="008733A0"/>
    <w:rsid w:val="00896F47"/>
    <w:rsid w:val="008A4E69"/>
    <w:rsid w:val="008B500D"/>
    <w:rsid w:val="008C12C1"/>
    <w:rsid w:val="008C19CD"/>
    <w:rsid w:val="008E2F78"/>
    <w:rsid w:val="00921209"/>
    <w:rsid w:val="0096130E"/>
    <w:rsid w:val="009D5D59"/>
    <w:rsid w:val="009E061B"/>
    <w:rsid w:val="00A82735"/>
    <w:rsid w:val="00A85490"/>
    <w:rsid w:val="00A90A2E"/>
    <w:rsid w:val="00A934E8"/>
    <w:rsid w:val="00AA6084"/>
    <w:rsid w:val="00AE6E37"/>
    <w:rsid w:val="00AE7133"/>
    <w:rsid w:val="00B53E26"/>
    <w:rsid w:val="00BA723E"/>
    <w:rsid w:val="00BC1322"/>
    <w:rsid w:val="00BE5094"/>
    <w:rsid w:val="00C10F2F"/>
    <w:rsid w:val="00C43E1D"/>
    <w:rsid w:val="00C60976"/>
    <w:rsid w:val="00CA3BDA"/>
    <w:rsid w:val="00CA3C84"/>
    <w:rsid w:val="00CA4288"/>
    <w:rsid w:val="00CA7B77"/>
    <w:rsid w:val="00CC4630"/>
    <w:rsid w:val="00CF6B9C"/>
    <w:rsid w:val="00D16683"/>
    <w:rsid w:val="00D27ECF"/>
    <w:rsid w:val="00D3122D"/>
    <w:rsid w:val="00D71F94"/>
    <w:rsid w:val="00DB5CB2"/>
    <w:rsid w:val="00E0585E"/>
    <w:rsid w:val="00E5351A"/>
    <w:rsid w:val="00E559B2"/>
    <w:rsid w:val="00EC0E44"/>
    <w:rsid w:val="00ED385D"/>
    <w:rsid w:val="00ED3FDF"/>
    <w:rsid w:val="00F3194A"/>
    <w:rsid w:val="00F43130"/>
    <w:rsid w:val="00F545B2"/>
    <w:rsid w:val="00F7483E"/>
    <w:rsid w:val="00FA138D"/>
    <w:rsid w:val="00FF62D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6547"/>
  <w15:chartTrackingRefBased/>
  <w15:docId w15:val="{073DB390-EA03-4CC7-B5C0-DA8FC2E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46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5E2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C19C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565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5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5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5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CEC9-1810-44D9-AFE7-C1872BE0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Acosta Patiño</dc:creator>
  <cp:keywords/>
  <dc:description/>
  <cp:lastModifiedBy>Carlos Emmanuel Márquez García</cp:lastModifiedBy>
  <cp:revision>3</cp:revision>
  <cp:lastPrinted>2021-02-01T23:34:00Z</cp:lastPrinted>
  <dcterms:created xsi:type="dcterms:W3CDTF">2022-09-19T20:29:00Z</dcterms:created>
  <dcterms:modified xsi:type="dcterms:W3CDTF">2023-09-04T21:32:00Z</dcterms:modified>
</cp:coreProperties>
</file>