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29FB" w14:textId="53BDCF52" w:rsidR="00804115" w:rsidRPr="0099295B" w:rsidRDefault="00804115" w:rsidP="00804115">
      <w:pPr>
        <w:jc w:val="center"/>
        <w:rPr>
          <w:b/>
          <w:szCs w:val="24"/>
        </w:rPr>
      </w:pPr>
      <w:r>
        <w:rPr>
          <w:b/>
          <w:szCs w:val="24"/>
        </w:rPr>
        <w:t>ANEXO TÉCNICO</w:t>
      </w:r>
      <w:r w:rsidRPr="0099295B">
        <w:rPr>
          <w:b/>
          <w:szCs w:val="24"/>
        </w:rPr>
        <w:t xml:space="preserve"> </w:t>
      </w:r>
      <w:r>
        <w:rPr>
          <w:b/>
          <w:szCs w:val="24"/>
        </w:rPr>
        <w:t>202</w:t>
      </w:r>
      <w:r w:rsidR="000560F4">
        <w:rPr>
          <w:b/>
          <w:szCs w:val="24"/>
        </w:rPr>
        <w:t>4</w:t>
      </w:r>
    </w:p>
    <w:p w14:paraId="0A964F37" w14:textId="0823198F" w:rsidR="00804115" w:rsidRDefault="00804115" w:rsidP="00804115">
      <w:pPr>
        <w:ind w:left="709" w:right="645"/>
        <w:jc w:val="center"/>
        <w:rPr>
          <w:b/>
          <w:szCs w:val="24"/>
        </w:rPr>
      </w:pPr>
      <w:r w:rsidRPr="0099295B">
        <w:rPr>
          <w:b/>
          <w:szCs w:val="24"/>
        </w:rPr>
        <w:t>PÓLIZA DE MANTENIMIENTO PREVENTIVO Y CORRECTIVO A</w:t>
      </w:r>
      <w:r>
        <w:rPr>
          <w:b/>
          <w:szCs w:val="24"/>
        </w:rPr>
        <w:t xml:space="preserve"> “</w:t>
      </w:r>
      <w:r w:rsidR="00F32BF9">
        <w:rPr>
          <w:b/>
          <w:szCs w:val="24"/>
        </w:rPr>
        <w:t>LAS ÁREAS VERDE DE</w:t>
      </w:r>
      <w:r w:rsidRPr="00804115">
        <w:rPr>
          <w:b/>
          <w:szCs w:val="24"/>
        </w:rPr>
        <w:t xml:space="preserve"> LA SALA REGIONAL TOLUCA</w:t>
      </w:r>
      <w:r>
        <w:rPr>
          <w:b/>
          <w:szCs w:val="24"/>
        </w:rPr>
        <w:t>”</w:t>
      </w:r>
    </w:p>
    <w:p w14:paraId="436999F7" w14:textId="77777777" w:rsidR="00804115" w:rsidRDefault="00804115" w:rsidP="00804115">
      <w:pPr>
        <w:ind w:left="709" w:right="645"/>
        <w:jc w:val="center"/>
        <w:rPr>
          <w:b/>
          <w:szCs w:val="24"/>
        </w:rPr>
      </w:pPr>
    </w:p>
    <w:p w14:paraId="45448048" w14:textId="77777777" w:rsidR="00804115" w:rsidRDefault="00804115" w:rsidP="00804115">
      <w:pPr>
        <w:ind w:left="284" w:right="645"/>
        <w:rPr>
          <w:b/>
          <w:szCs w:val="24"/>
        </w:rPr>
      </w:pPr>
    </w:p>
    <w:p w14:paraId="6FFA250B" w14:textId="77777777" w:rsidR="00804115" w:rsidRDefault="00804115" w:rsidP="00804115">
      <w:pPr>
        <w:ind w:left="284" w:right="645"/>
        <w:rPr>
          <w:b/>
          <w:szCs w:val="24"/>
        </w:rPr>
      </w:pPr>
      <w:r>
        <w:rPr>
          <w:b/>
          <w:szCs w:val="24"/>
        </w:rPr>
        <w:t>CONDICIONES DE COTIZACIÓN:</w:t>
      </w:r>
    </w:p>
    <w:p w14:paraId="6A6BFD7F" w14:textId="77777777" w:rsidR="00804115" w:rsidRDefault="00804115" w:rsidP="00804115">
      <w:pPr>
        <w:ind w:left="284" w:right="645"/>
        <w:rPr>
          <w:b/>
          <w:szCs w:val="24"/>
        </w:rPr>
      </w:pPr>
    </w:p>
    <w:p w14:paraId="3F888A6B" w14:textId="77777777" w:rsidR="00804115" w:rsidRPr="00C36054" w:rsidRDefault="00804115" w:rsidP="00804115"/>
    <w:p w14:paraId="7433120B" w14:textId="77777777" w:rsidR="00804115" w:rsidRPr="00C36054" w:rsidRDefault="00804115" w:rsidP="00804115">
      <w:pPr>
        <w:ind w:left="284"/>
      </w:pPr>
      <w:r w:rsidRPr="00C36054">
        <w:t>Solicito dirigir su cotización a:</w:t>
      </w:r>
    </w:p>
    <w:p w14:paraId="664834C4" w14:textId="77777777" w:rsidR="00804115" w:rsidRPr="00C36054" w:rsidRDefault="00804115" w:rsidP="00804115">
      <w:pPr>
        <w:ind w:left="284"/>
        <w:rPr>
          <w:sz w:val="24"/>
          <w:szCs w:val="24"/>
          <w:lang w:eastAsia="en-US"/>
        </w:rPr>
      </w:pPr>
    </w:p>
    <w:p w14:paraId="7B1D3E4F" w14:textId="77777777" w:rsidR="00804115" w:rsidRPr="00C36054" w:rsidRDefault="00804115" w:rsidP="00804115">
      <w:pPr>
        <w:ind w:left="284"/>
      </w:pPr>
      <w:r w:rsidRPr="00C36054">
        <w:t>Dr. Juan Aja Canales</w:t>
      </w:r>
    </w:p>
    <w:p w14:paraId="2BEC4740" w14:textId="77777777" w:rsidR="00804115" w:rsidRPr="00C36054" w:rsidRDefault="00804115" w:rsidP="00804115">
      <w:pPr>
        <w:ind w:left="284"/>
      </w:pPr>
      <w:r w:rsidRPr="00C36054">
        <w:t>Delegado Administrativo de Sala Regional Toluca</w:t>
      </w:r>
    </w:p>
    <w:p w14:paraId="2276211E" w14:textId="77777777" w:rsidR="00804115" w:rsidRPr="00C36054" w:rsidRDefault="00804115" w:rsidP="00804115">
      <w:pPr>
        <w:spacing w:line="276" w:lineRule="auto"/>
        <w:ind w:left="284"/>
      </w:pPr>
      <w:r w:rsidRPr="00C36054">
        <w:t>Tribunal Electoral del Poder Judicial de la Federación</w:t>
      </w:r>
    </w:p>
    <w:p w14:paraId="28E13E96" w14:textId="77777777" w:rsidR="00804115" w:rsidRPr="00C36054" w:rsidRDefault="00804115" w:rsidP="00804115">
      <w:pPr>
        <w:spacing w:line="276" w:lineRule="auto"/>
        <w:ind w:left="284"/>
      </w:pPr>
      <w:r w:rsidRPr="00C36054">
        <w:t>Domicilio: Av.Morelos Pte 1016 Col. San Bernardino Toluca, México C.P. 50080</w:t>
      </w:r>
    </w:p>
    <w:p w14:paraId="642ACD4B" w14:textId="77777777" w:rsidR="00804115" w:rsidRPr="00C36054" w:rsidRDefault="00804115" w:rsidP="00804115">
      <w:pPr>
        <w:spacing w:line="276" w:lineRule="auto"/>
        <w:ind w:left="284"/>
      </w:pPr>
      <w:r w:rsidRPr="00C36054">
        <w:t>Atn’ Dr. Juan Aja Canales, Delegado Administrativo</w:t>
      </w:r>
    </w:p>
    <w:p w14:paraId="5912970D" w14:textId="77777777" w:rsidR="00804115" w:rsidRPr="00C36054" w:rsidRDefault="00804115" w:rsidP="00804115">
      <w:pPr>
        <w:ind w:left="284"/>
      </w:pPr>
    </w:p>
    <w:p w14:paraId="3939C1A3" w14:textId="77777777" w:rsidR="00804115" w:rsidRDefault="00804115" w:rsidP="00804115">
      <w:pPr>
        <w:ind w:left="284"/>
      </w:pPr>
      <w:r w:rsidRPr="00C36054">
        <w:t>Esta deberá incluir lo siguiente:</w:t>
      </w:r>
    </w:p>
    <w:p w14:paraId="77C663FA" w14:textId="77777777" w:rsidR="00804115" w:rsidRPr="00C36054" w:rsidRDefault="00804115" w:rsidP="00804115">
      <w:pPr>
        <w:ind w:left="284"/>
      </w:pPr>
    </w:p>
    <w:p w14:paraId="10F65EE4" w14:textId="77777777" w:rsidR="00804115" w:rsidRPr="00C36054" w:rsidRDefault="00804115" w:rsidP="00804115">
      <w:pPr>
        <w:pStyle w:val="Prrafodelista"/>
        <w:widowControl/>
        <w:numPr>
          <w:ilvl w:val="0"/>
          <w:numId w:val="5"/>
        </w:numPr>
        <w:autoSpaceDE/>
        <w:autoSpaceDN/>
        <w:ind w:left="284" w:firstLine="0"/>
      </w:pPr>
      <w:r w:rsidRPr="00C36054">
        <w:t>Impresa en papel membretado</w:t>
      </w:r>
    </w:p>
    <w:p w14:paraId="56A3080D" w14:textId="77777777" w:rsidR="00804115" w:rsidRPr="00C36054" w:rsidRDefault="00804115" w:rsidP="00804115">
      <w:pPr>
        <w:pStyle w:val="Prrafodelista"/>
        <w:widowControl/>
        <w:numPr>
          <w:ilvl w:val="0"/>
          <w:numId w:val="5"/>
        </w:numPr>
        <w:autoSpaceDE/>
        <w:autoSpaceDN/>
        <w:ind w:left="284" w:firstLine="0"/>
      </w:pPr>
      <w:r w:rsidRPr="00C36054">
        <w:t>Fecha de elaboración</w:t>
      </w:r>
    </w:p>
    <w:p w14:paraId="4778AF8B" w14:textId="77777777" w:rsidR="00804115" w:rsidRPr="00C36054" w:rsidRDefault="00804115" w:rsidP="00804115">
      <w:pPr>
        <w:pStyle w:val="Prrafodelista"/>
        <w:widowControl/>
        <w:numPr>
          <w:ilvl w:val="0"/>
          <w:numId w:val="5"/>
        </w:numPr>
        <w:autoSpaceDE/>
        <w:autoSpaceDN/>
        <w:ind w:left="284" w:firstLine="0"/>
      </w:pPr>
      <w:r w:rsidRPr="00C36054">
        <w:t>Nombre o razón social</w:t>
      </w:r>
    </w:p>
    <w:p w14:paraId="7BF332A5" w14:textId="77777777" w:rsidR="00804115" w:rsidRPr="00C36054" w:rsidRDefault="00804115" w:rsidP="00804115">
      <w:pPr>
        <w:pStyle w:val="Prrafodelista"/>
        <w:widowControl/>
        <w:numPr>
          <w:ilvl w:val="0"/>
          <w:numId w:val="5"/>
        </w:numPr>
        <w:autoSpaceDE/>
        <w:autoSpaceDN/>
        <w:ind w:left="284" w:firstLine="0"/>
      </w:pPr>
      <w:r w:rsidRPr="00C36054">
        <w:t>Domicilio fiscal</w:t>
      </w:r>
    </w:p>
    <w:p w14:paraId="3BEAEB43" w14:textId="77777777" w:rsidR="00804115" w:rsidRPr="00CA36F9" w:rsidRDefault="00804115" w:rsidP="00804115">
      <w:pPr>
        <w:pStyle w:val="Prrafodelista"/>
        <w:widowControl/>
        <w:numPr>
          <w:ilvl w:val="0"/>
          <w:numId w:val="5"/>
        </w:numPr>
        <w:autoSpaceDE/>
        <w:autoSpaceDN/>
        <w:ind w:left="284" w:firstLine="0"/>
      </w:pPr>
      <w:r w:rsidRPr="00CA36F9">
        <w:t>Teléfono</w:t>
      </w:r>
    </w:p>
    <w:p w14:paraId="3E5044FA" w14:textId="77777777" w:rsidR="00804115" w:rsidRPr="00CA36F9" w:rsidRDefault="00804115" w:rsidP="00804115">
      <w:pPr>
        <w:pStyle w:val="Prrafodelista"/>
        <w:widowControl/>
        <w:numPr>
          <w:ilvl w:val="0"/>
          <w:numId w:val="5"/>
        </w:numPr>
        <w:autoSpaceDE/>
        <w:autoSpaceDN/>
        <w:ind w:left="284" w:firstLine="0"/>
      </w:pPr>
      <w:r w:rsidRPr="00CA36F9">
        <w:t>RFC</w:t>
      </w:r>
    </w:p>
    <w:p w14:paraId="28730A48" w14:textId="77777777" w:rsidR="00804115" w:rsidRPr="00CA36F9" w:rsidRDefault="00804115" w:rsidP="00804115">
      <w:pPr>
        <w:pStyle w:val="Prrafodelista"/>
        <w:widowControl/>
        <w:numPr>
          <w:ilvl w:val="0"/>
          <w:numId w:val="5"/>
        </w:numPr>
        <w:autoSpaceDE/>
        <w:autoSpaceDN/>
        <w:ind w:left="284" w:firstLine="0"/>
      </w:pPr>
      <w:r w:rsidRPr="00CA36F9">
        <w:t>Precio en moneda nacional</w:t>
      </w:r>
    </w:p>
    <w:p w14:paraId="605E2F5E" w14:textId="77777777" w:rsidR="00804115" w:rsidRPr="00CA36F9" w:rsidRDefault="00804115" w:rsidP="00804115">
      <w:pPr>
        <w:pStyle w:val="Prrafodelista"/>
        <w:widowControl/>
        <w:numPr>
          <w:ilvl w:val="0"/>
          <w:numId w:val="5"/>
        </w:numPr>
        <w:autoSpaceDE/>
        <w:autoSpaceDN/>
        <w:ind w:left="284" w:firstLine="0"/>
      </w:pPr>
      <w:r w:rsidRPr="00CA36F9">
        <w:rPr>
          <w:b/>
          <w:bCs/>
        </w:rPr>
        <w:t>IVA desglosado  (especificar régimen fiscal para cuestión de retención ISR</w:t>
      </w:r>
      <w:r w:rsidRPr="00CA36F9">
        <w:t>)</w:t>
      </w:r>
    </w:p>
    <w:p w14:paraId="184C005E" w14:textId="77777777" w:rsidR="00804115" w:rsidRPr="00CA36F9" w:rsidRDefault="00804115" w:rsidP="00804115">
      <w:pPr>
        <w:pStyle w:val="Prrafodelista"/>
        <w:widowControl/>
        <w:numPr>
          <w:ilvl w:val="0"/>
          <w:numId w:val="5"/>
        </w:numPr>
        <w:autoSpaceDE/>
        <w:autoSpaceDN/>
        <w:ind w:left="284" w:firstLine="0"/>
      </w:pPr>
      <w:r w:rsidRPr="00CA36F9">
        <w:t>Cargo,nombre y firma de quien proporciona la cotización</w:t>
      </w:r>
    </w:p>
    <w:p w14:paraId="36B6DA1C" w14:textId="77777777" w:rsidR="00804115" w:rsidRPr="00CA36F9" w:rsidRDefault="00804115" w:rsidP="00804115">
      <w:pPr>
        <w:pStyle w:val="Prrafodelista"/>
        <w:widowControl/>
        <w:numPr>
          <w:ilvl w:val="0"/>
          <w:numId w:val="5"/>
        </w:numPr>
        <w:autoSpaceDE/>
        <w:autoSpaceDN/>
        <w:ind w:left="284" w:firstLine="0"/>
      </w:pPr>
      <w:r w:rsidRPr="00CA36F9">
        <w:t>Condiciones de pago, los días pactados para efectuar el pago, especificando si se trata de días hábiles o naturales</w:t>
      </w:r>
    </w:p>
    <w:p w14:paraId="1FDA3459" w14:textId="77777777" w:rsidR="00804115" w:rsidRPr="00CA36F9" w:rsidRDefault="00804115" w:rsidP="00804115">
      <w:pPr>
        <w:pStyle w:val="Prrafodelista"/>
        <w:widowControl/>
        <w:numPr>
          <w:ilvl w:val="0"/>
          <w:numId w:val="5"/>
        </w:numPr>
        <w:autoSpaceDE/>
        <w:autoSpaceDN/>
        <w:ind w:left="284" w:firstLine="0"/>
      </w:pPr>
      <w:r w:rsidRPr="00CA36F9">
        <w:t>Condiciones de entrega, condiciones acordadas para la entrega de los bienes o servicios, especificando si serán totales, parciales, etc.</w:t>
      </w:r>
    </w:p>
    <w:p w14:paraId="1116FB73" w14:textId="77777777" w:rsidR="00804115" w:rsidRPr="00CA36F9" w:rsidRDefault="00804115" w:rsidP="00804115">
      <w:pPr>
        <w:pStyle w:val="Prrafodelista"/>
        <w:widowControl/>
        <w:numPr>
          <w:ilvl w:val="0"/>
          <w:numId w:val="5"/>
        </w:numPr>
        <w:autoSpaceDE/>
        <w:autoSpaceDN/>
        <w:ind w:left="284" w:firstLine="0"/>
      </w:pPr>
      <w:r w:rsidRPr="00CA36F9">
        <w:t>Vigencia de la cotización, especificando si son días hábiles o naturales.</w:t>
      </w:r>
    </w:p>
    <w:p w14:paraId="39B91856" w14:textId="77777777" w:rsidR="00804115" w:rsidRPr="00CA36F9" w:rsidRDefault="00804115" w:rsidP="00804115">
      <w:pPr>
        <w:pStyle w:val="Prrafodelista"/>
        <w:widowControl/>
        <w:numPr>
          <w:ilvl w:val="0"/>
          <w:numId w:val="5"/>
        </w:numPr>
        <w:autoSpaceDE/>
        <w:autoSpaceDN/>
        <w:ind w:left="284" w:firstLine="0"/>
      </w:pPr>
      <w:r w:rsidRPr="00CA36F9">
        <w:t>Garantía.</w:t>
      </w:r>
    </w:p>
    <w:p w14:paraId="0CE75F81" w14:textId="77777777" w:rsidR="00804115" w:rsidRPr="00CA36F9" w:rsidRDefault="00804115" w:rsidP="00804115">
      <w:pPr>
        <w:ind w:left="709" w:right="645"/>
        <w:jc w:val="center"/>
        <w:rPr>
          <w:b/>
        </w:rPr>
      </w:pPr>
    </w:p>
    <w:p w14:paraId="23479D8C" w14:textId="77777777" w:rsidR="00804115" w:rsidRDefault="00804115" w:rsidP="00804115">
      <w:pPr>
        <w:ind w:left="709" w:right="645"/>
        <w:jc w:val="center"/>
        <w:rPr>
          <w:b/>
          <w:szCs w:val="24"/>
        </w:rPr>
      </w:pPr>
    </w:p>
    <w:p w14:paraId="0D73DADB" w14:textId="77777777" w:rsidR="00804115" w:rsidRDefault="00804115" w:rsidP="00804115">
      <w:pPr>
        <w:ind w:left="709" w:right="645"/>
        <w:jc w:val="center"/>
        <w:rPr>
          <w:b/>
          <w:szCs w:val="24"/>
        </w:rPr>
      </w:pPr>
    </w:p>
    <w:p w14:paraId="309FB29D" w14:textId="77777777" w:rsidR="00804115" w:rsidRDefault="00804115" w:rsidP="00804115">
      <w:pPr>
        <w:ind w:left="709" w:right="645"/>
        <w:jc w:val="center"/>
        <w:rPr>
          <w:b/>
          <w:szCs w:val="24"/>
        </w:rPr>
      </w:pPr>
    </w:p>
    <w:p w14:paraId="546E53C4" w14:textId="77777777" w:rsidR="00804115" w:rsidRDefault="00804115" w:rsidP="005759D0">
      <w:pPr>
        <w:pStyle w:val="Ttulo2"/>
        <w:spacing w:before="465" w:line="280" w:lineRule="auto"/>
        <w:ind w:left="905" w:right="1381" w:firstLine="3"/>
        <w:jc w:val="center"/>
        <w:rPr>
          <w:rFonts w:ascii="Arial" w:hAnsi="Arial" w:cs="Arial"/>
          <w:color w:val="0C0C0C"/>
          <w:w w:val="105"/>
        </w:rPr>
      </w:pPr>
    </w:p>
    <w:p w14:paraId="7F91AB9D" w14:textId="77777777" w:rsidR="00804115" w:rsidRDefault="00804115" w:rsidP="00804115">
      <w:pPr>
        <w:pStyle w:val="Ttulo2"/>
        <w:spacing w:before="465" w:line="280" w:lineRule="auto"/>
        <w:ind w:left="905" w:right="1381" w:firstLine="3"/>
        <w:jc w:val="center"/>
        <w:rPr>
          <w:rFonts w:ascii="Arial" w:hAnsi="Arial" w:cs="Arial"/>
          <w:color w:val="0C0C0C"/>
          <w:w w:val="105"/>
        </w:rPr>
      </w:pPr>
    </w:p>
    <w:p w14:paraId="6A4AE27B" w14:textId="136F7B23" w:rsidR="00804115" w:rsidRDefault="00804115" w:rsidP="00804115">
      <w:pPr>
        <w:pStyle w:val="Ttulo2"/>
        <w:spacing w:before="465" w:line="280" w:lineRule="auto"/>
        <w:ind w:left="905" w:right="1381" w:firstLine="3"/>
        <w:jc w:val="center"/>
        <w:rPr>
          <w:rFonts w:ascii="Arial" w:hAnsi="Arial" w:cs="Arial"/>
          <w:color w:val="0C0C0C"/>
          <w:w w:val="105"/>
        </w:rPr>
      </w:pPr>
    </w:p>
    <w:p w14:paraId="36D3A709" w14:textId="70BBDC62" w:rsidR="00F32BF9" w:rsidRDefault="00F32BF9" w:rsidP="00F32BF9"/>
    <w:p w14:paraId="72028CD1" w14:textId="6182B62D" w:rsidR="00F32BF9" w:rsidRDefault="00F32BF9" w:rsidP="00F32BF9"/>
    <w:p w14:paraId="6E93BB94" w14:textId="349017CD" w:rsidR="00C50E89" w:rsidRDefault="00C50E89" w:rsidP="00F32BF9"/>
    <w:p w14:paraId="1B297E47" w14:textId="32A48997" w:rsidR="00C50E89" w:rsidRDefault="000560F4" w:rsidP="00F32BF9">
      <w:pPr>
        <w:rPr>
          <w:sz w:val="24"/>
          <w:szCs w:val="24"/>
        </w:rPr>
      </w:pPr>
      <w:r w:rsidRPr="000560F4">
        <w:rPr>
          <w:noProof/>
        </w:rPr>
        <w:lastRenderedPageBreak/>
        <w:drawing>
          <wp:inline distT="0" distB="0" distL="0" distR="0" wp14:anchorId="2067F63C" wp14:editId="2F86615E">
            <wp:extent cx="5892800" cy="61417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2800" cy="6141720"/>
                    </a:xfrm>
                    <a:prstGeom prst="rect">
                      <a:avLst/>
                    </a:prstGeom>
                    <a:noFill/>
                    <a:ln>
                      <a:noFill/>
                    </a:ln>
                  </pic:spPr>
                </pic:pic>
              </a:graphicData>
            </a:graphic>
          </wp:inline>
        </w:drawing>
      </w:r>
    </w:p>
    <w:p w14:paraId="60FEB2C5" w14:textId="261D29ED" w:rsidR="00C50E89" w:rsidRDefault="00C50E89" w:rsidP="00F32BF9">
      <w:pPr>
        <w:rPr>
          <w:sz w:val="24"/>
          <w:szCs w:val="24"/>
        </w:rPr>
      </w:pPr>
    </w:p>
    <w:p w14:paraId="47DE3453" w14:textId="328A3C14" w:rsidR="00C50E89" w:rsidRDefault="00C50E89" w:rsidP="00F32BF9">
      <w:pPr>
        <w:rPr>
          <w:sz w:val="24"/>
          <w:szCs w:val="24"/>
        </w:rPr>
      </w:pPr>
    </w:p>
    <w:p w14:paraId="7C2FA2A1" w14:textId="4A7EF2BF" w:rsidR="00C50E89" w:rsidRDefault="00C50E89" w:rsidP="00F32BF9">
      <w:pPr>
        <w:rPr>
          <w:sz w:val="24"/>
          <w:szCs w:val="24"/>
        </w:rPr>
      </w:pPr>
    </w:p>
    <w:p w14:paraId="033377C3" w14:textId="2A1EBA22" w:rsidR="00C50E89" w:rsidRDefault="00C50E89" w:rsidP="00F32BF9">
      <w:pPr>
        <w:rPr>
          <w:sz w:val="24"/>
          <w:szCs w:val="24"/>
        </w:rPr>
      </w:pPr>
    </w:p>
    <w:p w14:paraId="77D76757" w14:textId="574A5A5D" w:rsidR="00186CEC" w:rsidRDefault="00186CEC" w:rsidP="00F32BF9">
      <w:pPr>
        <w:rPr>
          <w:sz w:val="24"/>
          <w:szCs w:val="24"/>
        </w:rPr>
      </w:pPr>
    </w:p>
    <w:p w14:paraId="5A797687" w14:textId="00C50398" w:rsidR="00186CEC" w:rsidRDefault="00186CEC" w:rsidP="00F32BF9">
      <w:pPr>
        <w:rPr>
          <w:sz w:val="24"/>
          <w:szCs w:val="24"/>
        </w:rPr>
      </w:pPr>
    </w:p>
    <w:p w14:paraId="21279CF0" w14:textId="07BC57F1" w:rsidR="00186CEC" w:rsidRDefault="00186CEC" w:rsidP="00F32BF9">
      <w:pPr>
        <w:rPr>
          <w:sz w:val="24"/>
          <w:szCs w:val="24"/>
        </w:rPr>
      </w:pPr>
    </w:p>
    <w:p w14:paraId="5F8672BB" w14:textId="43EC5EA4" w:rsidR="00186CEC" w:rsidRDefault="00186CEC" w:rsidP="00F32BF9">
      <w:pPr>
        <w:rPr>
          <w:sz w:val="24"/>
          <w:szCs w:val="24"/>
        </w:rPr>
      </w:pPr>
    </w:p>
    <w:p w14:paraId="5DF78E8C" w14:textId="7D2469F2" w:rsidR="00186CEC" w:rsidRDefault="00186CEC" w:rsidP="00F32BF9">
      <w:pPr>
        <w:rPr>
          <w:sz w:val="24"/>
          <w:szCs w:val="24"/>
        </w:rPr>
      </w:pPr>
    </w:p>
    <w:p w14:paraId="790167FD" w14:textId="45FF5783" w:rsidR="00186CEC" w:rsidRDefault="00186CEC" w:rsidP="00F32BF9">
      <w:pPr>
        <w:rPr>
          <w:sz w:val="24"/>
          <w:szCs w:val="24"/>
        </w:rPr>
      </w:pPr>
    </w:p>
    <w:p w14:paraId="6FCD0724" w14:textId="2797E604" w:rsidR="00186CEC" w:rsidRDefault="00186CEC" w:rsidP="00F32BF9">
      <w:pPr>
        <w:rPr>
          <w:sz w:val="24"/>
          <w:szCs w:val="24"/>
        </w:rPr>
      </w:pPr>
    </w:p>
    <w:p w14:paraId="095FFDB3" w14:textId="42947220" w:rsidR="00186CEC" w:rsidRDefault="00186CEC" w:rsidP="00F32BF9">
      <w:pPr>
        <w:rPr>
          <w:sz w:val="24"/>
          <w:szCs w:val="24"/>
        </w:rPr>
      </w:pPr>
    </w:p>
    <w:p w14:paraId="53EB1502" w14:textId="7C91D054" w:rsidR="00186CEC" w:rsidRDefault="00186CEC" w:rsidP="00F32BF9">
      <w:pPr>
        <w:rPr>
          <w:sz w:val="24"/>
          <w:szCs w:val="24"/>
        </w:rPr>
      </w:pPr>
    </w:p>
    <w:p w14:paraId="00F22838" w14:textId="64FDB001" w:rsidR="00186CEC" w:rsidRDefault="00186CEC" w:rsidP="00F32BF9">
      <w:pPr>
        <w:rPr>
          <w:sz w:val="24"/>
          <w:szCs w:val="24"/>
        </w:rPr>
      </w:pPr>
    </w:p>
    <w:p w14:paraId="7355F106" w14:textId="77777777" w:rsidR="00186CEC" w:rsidRDefault="00186CEC" w:rsidP="00F32BF9">
      <w:pPr>
        <w:rPr>
          <w:sz w:val="24"/>
          <w:szCs w:val="24"/>
        </w:rPr>
      </w:pPr>
    </w:p>
    <w:p w14:paraId="7B129D74" w14:textId="142F6A4C" w:rsidR="00C50E89" w:rsidRDefault="00C50E89" w:rsidP="00F32BF9">
      <w:pPr>
        <w:rPr>
          <w:sz w:val="24"/>
          <w:szCs w:val="24"/>
        </w:rPr>
      </w:pPr>
    </w:p>
    <w:p w14:paraId="4246F386" w14:textId="77777777" w:rsidR="0048588C" w:rsidRDefault="0048588C" w:rsidP="0048588C">
      <w:pPr>
        <w:rPr>
          <w:b/>
          <w:bCs/>
        </w:rPr>
      </w:pPr>
      <w:r w:rsidRPr="00C11E17">
        <w:rPr>
          <w:b/>
          <w:bCs/>
        </w:rPr>
        <w:t>CONDICIONES DE PAGO:</w:t>
      </w:r>
    </w:p>
    <w:p w14:paraId="36F920FD" w14:textId="77777777" w:rsidR="0048588C" w:rsidRDefault="0048588C" w:rsidP="0048588C">
      <w:pPr>
        <w:rPr>
          <w:b/>
          <w:bCs/>
        </w:rPr>
      </w:pPr>
    </w:p>
    <w:p w14:paraId="0E73646D" w14:textId="77777777" w:rsidR="0048588C" w:rsidRDefault="0048588C" w:rsidP="0048588C">
      <w:pPr>
        <w:ind w:left="567"/>
        <w:jc w:val="both"/>
        <w:rPr>
          <w:color w:val="000000"/>
        </w:rPr>
      </w:pPr>
    </w:p>
    <w:p w14:paraId="7BE06D41" w14:textId="77777777" w:rsidR="0048588C" w:rsidRDefault="0048588C" w:rsidP="0048588C">
      <w:pPr>
        <w:ind w:left="567"/>
        <w:jc w:val="both"/>
        <w:rPr>
          <w:color w:val="000000"/>
        </w:rPr>
      </w:pPr>
    </w:p>
    <w:p w14:paraId="6BCC57A3" w14:textId="77777777" w:rsidR="0048588C" w:rsidRPr="00D97B4C" w:rsidRDefault="0048588C" w:rsidP="0048588C">
      <w:pPr>
        <w:ind w:left="567"/>
        <w:jc w:val="both"/>
        <w:rPr>
          <w:color w:val="000000"/>
        </w:rPr>
      </w:pPr>
      <w:r w:rsidRPr="00D97B4C">
        <w:rPr>
          <w:color w:val="000000"/>
        </w:rPr>
        <w:t>Los pagos se realizarán a favor del prestador una vez realizados los servicios y dentro de los 15 días hábiles posteriores a la entrega de los reportes técnicos y fotográficos debidamente aceptados por la Delegación Administrativa.</w:t>
      </w:r>
    </w:p>
    <w:p w14:paraId="194B0054" w14:textId="77777777" w:rsidR="0048588C" w:rsidRPr="00D97B4C" w:rsidRDefault="0048588C" w:rsidP="0048588C">
      <w:pPr>
        <w:ind w:left="567"/>
        <w:jc w:val="both"/>
        <w:rPr>
          <w:color w:val="000000"/>
        </w:rPr>
      </w:pPr>
    </w:p>
    <w:p w14:paraId="6D585095" w14:textId="77777777" w:rsidR="0048588C" w:rsidRPr="00D97B4C" w:rsidRDefault="0048588C" w:rsidP="0048588C">
      <w:pPr>
        <w:ind w:left="567"/>
        <w:jc w:val="both"/>
        <w:rPr>
          <w:color w:val="000000"/>
        </w:rPr>
      </w:pPr>
      <w:r w:rsidRPr="00D97B4C">
        <w:rPr>
          <w:color w:val="000000"/>
        </w:rPr>
        <w:t xml:space="preserve">El pago se realizará </w:t>
      </w:r>
      <w:r w:rsidRPr="00D97B4C">
        <w:rPr>
          <w:color w:val="FF0000"/>
          <w:spacing w:val="-3"/>
        </w:rPr>
        <w:t xml:space="preserve">a través de transferencia electrónica </w:t>
      </w:r>
      <w:r w:rsidRPr="00D97B4C">
        <w:rPr>
          <w:color w:val="000000"/>
        </w:rPr>
        <w:t xml:space="preserve">previa presentación de la facturación correspondiente a Sala Regional del Tribunal Electoral del Poder Judicial de la Federación, las cuales deberán cumplir con los requisitos fiscales y administrativos vigentes, incluyendo la descripción completa del servicio, el número de turnos laborados, el mes de que se trate y el monto total a pagar. </w:t>
      </w:r>
    </w:p>
    <w:p w14:paraId="70185B90" w14:textId="77777777" w:rsidR="0048588C" w:rsidRPr="00D97B4C" w:rsidRDefault="0048588C" w:rsidP="0048588C">
      <w:pPr>
        <w:ind w:left="567"/>
        <w:jc w:val="both"/>
        <w:rPr>
          <w:color w:val="000000"/>
        </w:rPr>
      </w:pPr>
    </w:p>
    <w:p w14:paraId="717D91D4" w14:textId="77777777" w:rsidR="0048588C" w:rsidRPr="00D97B4C" w:rsidRDefault="0048588C" w:rsidP="0048588C">
      <w:pPr>
        <w:spacing w:after="120"/>
        <w:ind w:left="567"/>
        <w:jc w:val="both"/>
        <w:rPr>
          <w:iCs/>
          <w:lang w:eastAsia="en-US"/>
        </w:rPr>
      </w:pPr>
      <w:r w:rsidRPr="00D97B4C">
        <w:rPr>
          <w:iCs/>
        </w:rPr>
        <w:t>Las facturas (</w:t>
      </w:r>
      <w:r w:rsidRPr="00D97B4C">
        <w:rPr>
          <w:b/>
          <w:iCs/>
        </w:rPr>
        <w:t>CFDI</w:t>
      </w:r>
      <w:r w:rsidRPr="00D97B4C">
        <w:rPr>
          <w:iCs/>
        </w:rPr>
        <w:t xml:space="preserve">) que presente </w:t>
      </w:r>
      <w:r w:rsidRPr="00D97B4C">
        <w:rPr>
          <w:b/>
          <w:bCs/>
          <w:iCs/>
        </w:rPr>
        <w:t>“El Participante”</w:t>
      </w:r>
      <w:r w:rsidRPr="00D97B4C">
        <w:rPr>
          <w:iCs/>
        </w:rPr>
        <w:t xml:space="preserve"> de servicios, deberán reunir los requisitos fiscales de ley, y contener sin abreviaturas nombre completo, domicilio fiscal y Registro Federal de Contribuyentes, como a continuación se señala:</w:t>
      </w:r>
    </w:p>
    <w:p w14:paraId="79506F38" w14:textId="77777777" w:rsidR="0048588C" w:rsidRPr="00D97B4C" w:rsidRDefault="0048588C" w:rsidP="0048588C">
      <w:pPr>
        <w:spacing w:after="120"/>
        <w:ind w:left="567"/>
        <w:jc w:val="both"/>
        <w:rPr>
          <w:b/>
          <w:iCs/>
          <w:u w:val="single"/>
        </w:rPr>
      </w:pPr>
      <w:r w:rsidRPr="00D97B4C">
        <w:rPr>
          <w:b/>
          <w:iCs/>
          <w:u w:val="single"/>
        </w:rPr>
        <w:t>TRIBUNAL ELECTORAL DEL PODER JUDICIAL DE LA FEDERACIÓN</w:t>
      </w:r>
    </w:p>
    <w:p w14:paraId="1DC7A544" w14:textId="77777777" w:rsidR="0048588C" w:rsidRPr="00D97B4C" w:rsidRDefault="0048588C" w:rsidP="0048588C">
      <w:pPr>
        <w:spacing w:after="40"/>
        <w:ind w:left="567"/>
        <w:jc w:val="both"/>
        <w:rPr>
          <w:rFonts w:eastAsia="Calibri"/>
          <w:b/>
          <w:lang w:eastAsia="en-US"/>
        </w:rPr>
      </w:pPr>
      <w:r w:rsidRPr="00D97B4C">
        <w:rPr>
          <w:rFonts w:eastAsia="Calibri"/>
          <w:b/>
          <w:lang w:eastAsia="en-US"/>
        </w:rPr>
        <w:t>Av. Carlota Armero 5000</w:t>
      </w:r>
    </w:p>
    <w:p w14:paraId="0F1BE72A" w14:textId="77777777" w:rsidR="0048588C" w:rsidRPr="00D97B4C" w:rsidRDefault="0048588C" w:rsidP="0048588C">
      <w:pPr>
        <w:spacing w:after="40"/>
        <w:ind w:left="567"/>
        <w:jc w:val="both"/>
        <w:rPr>
          <w:rFonts w:eastAsia="Calibri"/>
          <w:b/>
          <w:lang w:eastAsia="en-US"/>
        </w:rPr>
      </w:pPr>
      <w:r w:rsidRPr="00D97B4C">
        <w:rPr>
          <w:rFonts w:eastAsia="Calibri"/>
          <w:b/>
          <w:lang w:eastAsia="en-US"/>
        </w:rPr>
        <w:t>Colonia C.T.M. Culhuacán, Sección VII</w:t>
      </w:r>
    </w:p>
    <w:p w14:paraId="3C7FF858" w14:textId="77777777" w:rsidR="0048588C" w:rsidRPr="00D97B4C" w:rsidRDefault="0048588C" w:rsidP="0048588C">
      <w:pPr>
        <w:spacing w:after="40"/>
        <w:ind w:left="567"/>
        <w:jc w:val="both"/>
        <w:rPr>
          <w:rFonts w:eastAsia="Calibri"/>
          <w:b/>
          <w:lang w:eastAsia="en-US"/>
        </w:rPr>
      </w:pPr>
      <w:r w:rsidRPr="00D97B4C">
        <w:rPr>
          <w:rFonts w:eastAsia="Calibri"/>
          <w:b/>
          <w:lang w:eastAsia="en-US"/>
        </w:rPr>
        <w:t>C.P. 04480</w:t>
      </w:r>
    </w:p>
    <w:p w14:paraId="146729C1" w14:textId="77777777" w:rsidR="0048588C" w:rsidRPr="00D97B4C" w:rsidRDefault="0048588C" w:rsidP="0048588C">
      <w:pPr>
        <w:spacing w:after="40"/>
        <w:ind w:left="567"/>
        <w:jc w:val="both"/>
        <w:rPr>
          <w:rFonts w:eastAsia="Calibri"/>
          <w:b/>
          <w:lang w:eastAsia="en-US"/>
        </w:rPr>
      </w:pPr>
      <w:r w:rsidRPr="00D97B4C">
        <w:rPr>
          <w:rFonts w:eastAsia="Calibri"/>
          <w:b/>
          <w:lang w:eastAsia="en-US"/>
        </w:rPr>
        <w:t>Alcaldía de Coyoacán</w:t>
      </w:r>
    </w:p>
    <w:p w14:paraId="54B98629" w14:textId="77777777" w:rsidR="0048588C" w:rsidRPr="00D97B4C" w:rsidRDefault="0048588C" w:rsidP="0048588C">
      <w:pPr>
        <w:spacing w:after="40"/>
        <w:ind w:left="567"/>
        <w:jc w:val="both"/>
        <w:rPr>
          <w:rFonts w:eastAsia="Calibri"/>
          <w:b/>
          <w:lang w:eastAsia="en-US"/>
        </w:rPr>
      </w:pPr>
      <w:r w:rsidRPr="00D97B4C">
        <w:rPr>
          <w:rFonts w:eastAsia="Calibri"/>
          <w:b/>
          <w:lang w:eastAsia="en-US"/>
        </w:rPr>
        <w:t>Ciudad de México</w:t>
      </w:r>
    </w:p>
    <w:p w14:paraId="6C5CC3CF" w14:textId="77777777" w:rsidR="0048588C" w:rsidRPr="00D97B4C" w:rsidRDefault="0048588C" w:rsidP="0048588C">
      <w:pPr>
        <w:spacing w:after="120"/>
        <w:ind w:left="567"/>
        <w:jc w:val="both"/>
        <w:rPr>
          <w:rFonts w:eastAsia="Calibri"/>
          <w:b/>
          <w:lang w:eastAsia="en-US"/>
        </w:rPr>
      </w:pPr>
      <w:r w:rsidRPr="00D97B4C">
        <w:rPr>
          <w:rFonts w:eastAsia="Calibri"/>
          <w:b/>
          <w:lang w:eastAsia="en-US"/>
        </w:rPr>
        <w:t>R.F.C.: TEP961122B8A</w:t>
      </w:r>
    </w:p>
    <w:p w14:paraId="3DD0D223" w14:textId="77777777" w:rsidR="0048588C" w:rsidRPr="00D97B4C" w:rsidRDefault="0048588C" w:rsidP="0048588C">
      <w:pPr>
        <w:spacing w:after="120"/>
        <w:ind w:left="567"/>
        <w:jc w:val="both"/>
        <w:rPr>
          <w:rFonts w:eastAsia="Calibri"/>
          <w:lang w:eastAsia="en-US"/>
        </w:rPr>
      </w:pPr>
      <w:r w:rsidRPr="00D97B4C">
        <w:rPr>
          <w:rFonts w:eastAsia="Calibri"/>
          <w:lang w:eastAsia="en-US"/>
        </w:rPr>
        <w:t>Asimismo, las facturas (CFDI) que amparen el importe del servicio adjudicado deberán contener la descripción completa de los servicios indicados en la Cláusula Primera del instrumento legal que se formalice, así como, el costo unitario, el monto total con desglose de I.V.A., y los datos del prestador de servicios.</w:t>
      </w:r>
    </w:p>
    <w:p w14:paraId="7A0DA286" w14:textId="77777777" w:rsidR="00C50E89" w:rsidRDefault="00C50E89" w:rsidP="00F32BF9">
      <w:pPr>
        <w:rPr>
          <w:sz w:val="24"/>
          <w:szCs w:val="24"/>
        </w:rPr>
      </w:pPr>
    </w:p>
    <w:p w14:paraId="7DE4F8FF" w14:textId="467C0259" w:rsidR="005A66FA" w:rsidRPr="00B72F95" w:rsidRDefault="005A66FA" w:rsidP="005F5945">
      <w:pPr>
        <w:pStyle w:val="Prrafodelista"/>
      </w:pPr>
      <w:bookmarkStart w:id="0" w:name="_Hlk144460774"/>
      <w:r w:rsidRPr="00B72F95">
        <w:t xml:space="preserve">El costo </w:t>
      </w:r>
      <w:r w:rsidR="00B1453E">
        <w:t>ofertado por cada servicio</w:t>
      </w:r>
      <w:r w:rsidRPr="00B72F95">
        <w:t xml:space="preserve"> no variará durante la vigencia del contrato, el cual tendrá una vigencia del 1 de enero al 31 de diciembre del 2024.</w:t>
      </w:r>
    </w:p>
    <w:p w14:paraId="54315847" w14:textId="77777777" w:rsidR="005A66FA" w:rsidRPr="00B72F95" w:rsidRDefault="005A66FA" w:rsidP="005F5945">
      <w:pPr>
        <w:pStyle w:val="Prrafodelista"/>
      </w:pPr>
    </w:p>
    <w:p w14:paraId="1DC6A13E" w14:textId="77777777" w:rsidR="005A66FA" w:rsidRPr="00B72F95" w:rsidRDefault="005A66FA" w:rsidP="005F5945">
      <w:pPr>
        <w:pStyle w:val="Prrafodelista"/>
      </w:pPr>
      <w:r w:rsidRPr="00B72F95">
        <w:t>La vigencia de la cotización deberá ser al 31 de diciembre de 2023.</w:t>
      </w:r>
    </w:p>
    <w:bookmarkEnd w:id="0"/>
    <w:p w14:paraId="68247DEB" w14:textId="77777777" w:rsidR="005A66FA" w:rsidRDefault="005A66FA" w:rsidP="005A66FA">
      <w:pPr>
        <w:pStyle w:val="Prrafodelista"/>
      </w:pPr>
    </w:p>
    <w:p w14:paraId="767A910D" w14:textId="2CF4DF79" w:rsidR="005A66FA" w:rsidRDefault="005A66FA" w:rsidP="00F32BF9">
      <w:pPr>
        <w:rPr>
          <w:sz w:val="24"/>
          <w:szCs w:val="24"/>
        </w:rPr>
      </w:pPr>
    </w:p>
    <w:p w14:paraId="492DE492" w14:textId="00A6970D" w:rsidR="001719F7" w:rsidRDefault="001719F7" w:rsidP="00F32BF9">
      <w:pPr>
        <w:rPr>
          <w:sz w:val="24"/>
          <w:szCs w:val="24"/>
        </w:rPr>
      </w:pPr>
    </w:p>
    <w:p w14:paraId="11FD7151" w14:textId="42F0EE9E" w:rsidR="001719F7" w:rsidRDefault="001719F7" w:rsidP="00F32BF9">
      <w:pPr>
        <w:rPr>
          <w:sz w:val="24"/>
          <w:szCs w:val="24"/>
        </w:rPr>
      </w:pPr>
    </w:p>
    <w:p w14:paraId="2FFEFF99" w14:textId="16D7F82B" w:rsidR="001719F7" w:rsidRDefault="001719F7" w:rsidP="00F32BF9">
      <w:pPr>
        <w:rPr>
          <w:sz w:val="24"/>
          <w:szCs w:val="24"/>
        </w:rPr>
      </w:pPr>
      <w:r>
        <w:rPr>
          <w:sz w:val="24"/>
          <w:szCs w:val="24"/>
        </w:rPr>
        <w:t>DR. JUAN AJA CANALES</w:t>
      </w:r>
    </w:p>
    <w:p w14:paraId="7658354D" w14:textId="2E2691B6" w:rsidR="001719F7" w:rsidRDefault="001719F7" w:rsidP="00F32BF9">
      <w:pPr>
        <w:rPr>
          <w:sz w:val="24"/>
          <w:szCs w:val="24"/>
        </w:rPr>
      </w:pPr>
      <w:r>
        <w:rPr>
          <w:sz w:val="24"/>
          <w:szCs w:val="24"/>
        </w:rPr>
        <w:t>DELEGADO ADMINISTRATIVO</w:t>
      </w:r>
    </w:p>
    <w:p w14:paraId="18B0C53E" w14:textId="13E5AA32" w:rsidR="001719F7" w:rsidRPr="00C50E89" w:rsidRDefault="001719F7" w:rsidP="00F32BF9">
      <w:pPr>
        <w:rPr>
          <w:sz w:val="24"/>
          <w:szCs w:val="24"/>
        </w:rPr>
      </w:pPr>
      <w:r>
        <w:rPr>
          <w:sz w:val="24"/>
          <w:szCs w:val="24"/>
        </w:rPr>
        <w:t>SALA REGIONAL TOLUCA</w:t>
      </w:r>
    </w:p>
    <w:sectPr w:rsidR="001719F7" w:rsidRPr="00C50E89">
      <w:headerReference w:type="default" r:id="rId8"/>
      <w:pgSz w:w="12240" w:h="15840"/>
      <w:pgMar w:top="1500" w:right="13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3040" w14:textId="77777777" w:rsidR="00C719A9" w:rsidRDefault="00C719A9" w:rsidP="00780FED">
      <w:r>
        <w:separator/>
      </w:r>
    </w:p>
  </w:endnote>
  <w:endnote w:type="continuationSeparator" w:id="0">
    <w:p w14:paraId="24F6781F" w14:textId="77777777" w:rsidR="00C719A9" w:rsidRDefault="00C719A9" w:rsidP="00780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B946" w14:textId="77777777" w:rsidR="00C719A9" w:rsidRDefault="00C719A9" w:rsidP="00780FED">
      <w:r>
        <w:separator/>
      </w:r>
    </w:p>
  </w:footnote>
  <w:footnote w:type="continuationSeparator" w:id="0">
    <w:p w14:paraId="4305F836" w14:textId="77777777" w:rsidR="00C719A9" w:rsidRDefault="00C719A9" w:rsidP="00780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2852" w14:textId="77777777" w:rsidR="00780FED" w:rsidRDefault="00780FED" w:rsidP="00780FED">
    <w:pPr>
      <w:pStyle w:val="Textoindependiente"/>
      <w:tabs>
        <w:tab w:val="left" w:pos="3105"/>
      </w:tabs>
      <w:ind w:left="-142"/>
      <w:jc w:val="center"/>
      <w:rPr>
        <w:sz w:val="17"/>
        <w:szCs w:val="17"/>
      </w:rPr>
    </w:pPr>
    <w:r>
      <w:rPr>
        <w:noProof/>
      </w:rPr>
      <w:drawing>
        <wp:anchor distT="0" distB="0" distL="114300" distR="114300" simplePos="0" relativeHeight="251659264" behindDoc="1" locked="0" layoutInCell="1" allowOverlap="1" wp14:anchorId="57247AE2" wp14:editId="1599CDCD">
          <wp:simplePos x="0" y="0"/>
          <wp:positionH relativeFrom="column">
            <wp:posOffset>-549275</wp:posOffset>
          </wp:positionH>
          <wp:positionV relativeFrom="paragraph">
            <wp:posOffset>-9525</wp:posOffset>
          </wp:positionV>
          <wp:extent cx="1266825" cy="1057275"/>
          <wp:effectExtent l="0" t="0" r="9525" b="9525"/>
          <wp:wrapNone/>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7"/>
        <w:szCs w:val="17"/>
      </w:rPr>
      <w:t>TRIBUNAL ELECTRORAL DEL PODER JUDICIAL DE LA FEDERACIÓN</w:t>
    </w:r>
  </w:p>
  <w:p w14:paraId="70CC7A06" w14:textId="77777777" w:rsidR="00780FED" w:rsidRDefault="00780FED" w:rsidP="00780FED">
    <w:pPr>
      <w:pStyle w:val="Textoindependiente"/>
      <w:tabs>
        <w:tab w:val="left" w:pos="3105"/>
      </w:tabs>
      <w:ind w:left="-142"/>
      <w:jc w:val="center"/>
      <w:rPr>
        <w:sz w:val="17"/>
        <w:szCs w:val="17"/>
      </w:rPr>
    </w:pPr>
  </w:p>
  <w:p w14:paraId="6F7226C5" w14:textId="77777777" w:rsidR="00780FED" w:rsidRDefault="00780FED" w:rsidP="00780FED">
    <w:pPr>
      <w:pStyle w:val="Textoindependiente"/>
      <w:tabs>
        <w:tab w:val="left" w:pos="3105"/>
      </w:tabs>
      <w:ind w:left="-142"/>
      <w:jc w:val="center"/>
      <w:rPr>
        <w:sz w:val="17"/>
        <w:szCs w:val="17"/>
      </w:rPr>
    </w:pPr>
    <w:r>
      <w:rPr>
        <w:sz w:val="17"/>
        <w:szCs w:val="17"/>
      </w:rPr>
      <w:t>DELEGACIÓN ADMINISTRATIVA DE SALA REGIONAL TOLUCA</w:t>
    </w:r>
  </w:p>
  <w:p w14:paraId="094657AB" w14:textId="77777777" w:rsidR="00780FED" w:rsidRDefault="00780FED" w:rsidP="00780FED">
    <w:pPr>
      <w:pStyle w:val="Textoindependiente"/>
      <w:tabs>
        <w:tab w:val="left" w:pos="3105"/>
      </w:tabs>
      <w:ind w:left="-142"/>
      <w:jc w:val="center"/>
      <w:rPr>
        <w:sz w:val="17"/>
        <w:szCs w:val="17"/>
      </w:rPr>
    </w:pPr>
  </w:p>
  <w:p w14:paraId="6A9DF796" w14:textId="77777777" w:rsidR="00780FED" w:rsidRDefault="00780FED" w:rsidP="00780FED">
    <w:pPr>
      <w:pStyle w:val="Textoindependiente"/>
      <w:tabs>
        <w:tab w:val="left" w:pos="3105"/>
      </w:tabs>
      <w:ind w:left="-142"/>
      <w:jc w:val="center"/>
      <w:rPr>
        <w:sz w:val="17"/>
        <w:szCs w:val="17"/>
      </w:rPr>
    </w:pPr>
    <w:r w:rsidRPr="00FB29BE">
      <w:rPr>
        <w:sz w:val="17"/>
        <w:szCs w:val="17"/>
      </w:rPr>
      <w:t>AV. MORELOS PTE 1016 COL. SAN BERNARDINO TOLUCA, MÉXICO CP 50080</w:t>
    </w:r>
  </w:p>
  <w:p w14:paraId="493025BC" w14:textId="77777777" w:rsidR="00780FED" w:rsidRDefault="00780FED" w:rsidP="00780FED">
    <w:pPr>
      <w:pStyle w:val="Encabezado"/>
    </w:pPr>
  </w:p>
  <w:p w14:paraId="4859E49F" w14:textId="77777777" w:rsidR="00780FED" w:rsidRDefault="00780F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5CF"/>
    <w:multiLevelType w:val="hybridMultilevel"/>
    <w:tmpl w:val="047C5B04"/>
    <w:lvl w:ilvl="0" w:tplc="0CEE5EA6">
      <w:numFmt w:val="bullet"/>
      <w:lvlText w:val=""/>
      <w:lvlJc w:val="left"/>
      <w:pPr>
        <w:ind w:left="1553" w:hanging="413"/>
      </w:pPr>
      <w:rPr>
        <w:rFonts w:ascii="Symbol" w:eastAsia="Symbol" w:hAnsi="Symbol" w:cs="Symbol" w:hint="default"/>
        <w:w w:val="99"/>
        <w:sz w:val="20"/>
        <w:szCs w:val="20"/>
        <w:lang w:val="es-MX" w:eastAsia="es-MX" w:bidi="es-MX"/>
      </w:rPr>
    </w:lvl>
    <w:lvl w:ilvl="1" w:tplc="66CE70EA">
      <w:numFmt w:val="bullet"/>
      <w:lvlText w:val="•"/>
      <w:lvlJc w:val="left"/>
      <w:pPr>
        <w:ind w:left="2424" w:hanging="413"/>
      </w:pPr>
      <w:rPr>
        <w:rFonts w:hint="default"/>
        <w:lang w:val="es-MX" w:eastAsia="es-MX" w:bidi="es-MX"/>
      </w:rPr>
    </w:lvl>
    <w:lvl w:ilvl="2" w:tplc="3AC86B6E">
      <w:numFmt w:val="bullet"/>
      <w:lvlText w:val="•"/>
      <w:lvlJc w:val="left"/>
      <w:pPr>
        <w:ind w:left="3288" w:hanging="413"/>
      </w:pPr>
      <w:rPr>
        <w:rFonts w:hint="default"/>
        <w:lang w:val="es-MX" w:eastAsia="es-MX" w:bidi="es-MX"/>
      </w:rPr>
    </w:lvl>
    <w:lvl w:ilvl="3" w:tplc="D0D87E10">
      <w:numFmt w:val="bullet"/>
      <w:lvlText w:val="•"/>
      <w:lvlJc w:val="left"/>
      <w:pPr>
        <w:ind w:left="4152" w:hanging="413"/>
      </w:pPr>
      <w:rPr>
        <w:rFonts w:hint="default"/>
        <w:lang w:val="es-MX" w:eastAsia="es-MX" w:bidi="es-MX"/>
      </w:rPr>
    </w:lvl>
    <w:lvl w:ilvl="4" w:tplc="B44A2C60">
      <w:numFmt w:val="bullet"/>
      <w:lvlText w:val="•"/>
      <w:lvlJc w:val="left"/>
      <w:pPr>
        <w:ind w:left="5016" w:hanging="413"/>
      </w:pPr>
      <w:rPr>
        <w:rFonts w:hint="default"/>
        <w:lang w:val="es-MX" w:eastAsia="es-MX" w:bidi="es-MX"/>
      </w:rPr>
    </w:lvl>
    <w:lvl w:ilvl="5" w:tplc="A3BE2264">
      <w:numFmt w:val="bullet"/>
      <w:lvlText w:val="•"/>
      <w:lvlJc w:val="left"/>
      <w:pPr>
        <w:ind w:left="5881" w:hanging="413"/>
      </w:pPr>
      <w:rPr>
        <w:rFonts w:hint="default"/>
        <w:lang w:val="es-MX" w:eastAsia="es-MX" w:bidi="es-MX"/>
      </w:rPr>
    </w:lvl>
    <w:lvl w:ilvl="6" w:tplc="E2CE791C">
      <w:numFmt w:val="bullet"/>
      <w:lvlText w:val="•"/>
      <w:lvlJc w:val="left"/>
      <w:pPr>
        <w:ind w:left="6745" w:hanging="413"/>
      </w:pPr>
      <w:rPr>
        <w:rFonts w:hint="default"/>
        <w:lang w:val="es-MX" w:eastAsia="es-MX" w:bidi="es-MX"/>
      </w:rPr>
    </w:lvl>
    <w:lvl w:ilvl="7" w:tplc="B0E4C48E">
      <w:numFmt w:val="bullet"/>
      <w:lvlText w:val="•"/>
      <w:lvlJc w:val="left"/>
      <w:pPr>
        <w:ind w:left="7609" w:hanging="413"/>
      </w:pPr>
      <w:rPr>
        <w:rFonts w:hint="default"/>
        <w:lang w:val="es-MX" w:eastAsia="es-MX" w:bidi="es-MX"/>
      </w:rPr>
    </w:lvl>
    <w:lvl w:ilvl="8" w:tplc="0C82574A">
      <w:numFmt w:val="bullet"/>
      <w:lvlText w:val="•"/>
      <w:lvlJc w:val="left"/>
      <w:pPr>
        <w:ind w:left="8473" w:hanging="413"/>
      </w:pPr>
      <w:rPr>
        <w:rFonts w:hint="default"/>
        <w:lang w:val="es-MX" w:eastAsia="es-MX" w:bidi="es-MX"/>
      </w:rPr>
    </w:lvl>
  </w:abstractNum>
  <w:abstractNum w:abstractNumId="1" w15:restartNumberingAfterBreak="0">
    <w:nsid w:val="0B49224E"/>
    <w:multiLevelType w:val="hybridMultilevel"/>
    <w:tmpl w:val="A00EC914"/>
    <w:lvl w:ilvl="0" w:tplc="A3E895FE">
      <w:start w:val="3"/>
      <w:numFmt w:val="decimal"/>
      <w:lvlText w:val="%1"/>
      <w:lvlJc w:val="left"/>
      <w:pPr>
        <w:ind w:left="839" w:hanging="720"/>
        <w:jc w:val="left"/>
      </w:pPr>
      <w:rPr>
        <w:rFonts w:ascii="Arial" w:eastAsia="Arial" w:hAnsi="Arial" w:cs="Arial" w:hint="default"/>
        <w:w w:val="99"/>
        <w:sz w:val="20"/>
        <w:szCs w:val="20"/>
        <w:lang w:val="es-MX" w:eastAsia="es-MX" w:bidi="es-MX"/>
      </w:rPr>
    </w:lvl>
    <w:lvl w:ilvl="1" w:tplc="D12620E8">
      <w:numFmt w:val="bullet"/>
      <w:lvlText w:val=""/>
      <w:lvlJc w:val="left"/>
      <w:pPr>
        <w:ind w:left="839" w:hanging="360"/>
      </w:pPr>
      <w:rPr>
        <w:rFonts w:ascii="Symbol" w:eastAsia="Symbol" w:hAnsi="Symbol" w:cs="Symbol" w:hint="default"/>
        <w:w w:val="99"/>
        <w:sz w:val="20"/>
        <w:szCs w:val="20"/>
        <w:lang w:val="es-MX" w:eastAsia="es-MX" w:bidi="es-MX"/>
      </w:rPr>
    </w:lvl>
    <w:lvl w:ilvl="2" w:tplc="DF9E5594">
      <w:numFmt w:val="bullet"/>
      <w:lvlText w:val="•"/>
      <w:lvlJc w:val="left"/>
      <w:pPr>
        <w:ind w:left="2528" w:hanging="360"/>
      </w:pPr>
      <w:rPr>
        <w:rFonts w:hint="default"/>
        <w:lang w:val="es-MX" w:eastAsia="es-MX" w:bidi="es-MX"/>
      </w:rPr>
    </w:lvl>
    <w:lvl w:ilvl="3" w:tplc="5F3A8C3C">
      <w:numFmt w:val="bullet"/>
      <w:lvlText w:val="•"/>
      <w:lvlJc w:val="left"/>
      <w:pPr>
        <w:ind w:left="3372" w:hanging="360"/>
      </w:pPr>
      <w:rPr>
        <w:rFonts w:hint="default"/>
        <w:lang w:val="es-MX" w:eastAsia="es-MX" w:bidi="es-MX"/>
      </w:rPr>
    </w:lvl>
    <w:lvl w:ilvl="4" w:tplc="5036A6B6">
      <w:numFmt w:val="bullet"/>
      <w:lvlText w:val="•"/>
      <w:lvlJc w:val="left"/>
      <w:pPr>
        <w:ind w:left="4216" w:hanging="360"/>
      </w:pPr>
      <w:rPr>
        <w:rFonts w:hint="default"/>
        <w:lang w:val="es-MX" w:eastAsia="es-MX" w:bidi="es-MX"/>
      </w:rPr>
    </w:lvl>
    <w:lvl w:ilvl="5" w:tplc="09B22E56">
      <w:numFmt w:val="bullet"/>
      <w:lvlText w:val="•"/>
      <w:lvlJc w:val="left"/>
      <w:pPr>
        <w:ind w:left="5060" w:hanging="360"/>
      </w:pPr>
      <w:rPr>
        <w:rFonts w:hint="default"/>
        <w:lang w:val="es-MX" w:eastAsia="es-MX" w:bidi="es-MX"/>
      </w:rPr>
    </w:lvl>
    <w:lvl w:ilvl="6" w:tplc="091E16DA">
      <w:numFmt w:val="bullet"/>
      <w:lvlText w:val="•"/>
      <w:lvlJc w:val="left"/>
      <w:pPr>
        <w:ind w:left="5904" w:hanging="360"/>
      </w:pPr>
      <w:rPr>
        <w:rFonts w:hint="default"/>
        <w:lang w:val="es-MX" w:eastAsia="es-MX" w:bidi="es-MX"/>
      </w:rPr>
    </w:lvl>
    <w:lvl w:ilvl="7" w:tplc="2A5C50C2">
      <w:numFmt w:val="bullet"/>
      <w:lvlText w:val="•"/>
      <w:lvlJc w:val="left"/>
      <w:pPr>
        <w:ind w:left="6748" w:hanging="360"/>
      </w:pPr>
      <w:rPr>
        <w:rFonts w:hint="default"/>
        <w:lang w:val="es-MX" w:eastAsia="es-MX" w:bidi="es-MX"/>
      </w:rPr>
    </w:lvl>
    <w:lvl w:ilvl="8" w:tplc="77CEB714">
      <w:numFmt w:val="bullet"/>
      <w:lvlText w:val="•"/>
      <w:lvlJc w:val="left"/>
      <w:pPr>
        <w:ind w:left="7592" w:hanging="360"/>
      </w:pPr>
      <w:rPr>
        <w:rFonts w:hint="default"/>
        <w:lang w:val="es-MX" w:eastAsia="es-MX" w:bidi="es-MX"/>
      </w:rPr>
    </w:lvl>
  </w:abstractNum>
  <w:abstractNum w:abstractNumId="2" w15:restartNumberingAfterBreak="0">
    <w:nsid w:val="175835D3"/>
    <w:multiLevelType w:val="hybridMultilevel"/>
    <w:tmpl w:val="4E428BD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start w:val="1"/>
      <w:numFmt w:val="bullet"/>
      <w:lvlText w:val=""/>
      <w:lvlJc w:val="left"/>
      <w:pPr>
        <w:ind w:left="2210" w:hanging="360"/>
      </w:pPr>
      <w:rPr>
        <w:rFonts w:ascii="Wingdings" w:hAnsi="Wingdings" w:hint="default"/>
      </w:rPr>
    </w:lvl>
    <w:lvl w:ilvl="3" w:tplc="080A0001">
      <w:start w:val="1"/>
      <w:numFmt w:val="bullet"/>
      <w:lvlText w:val=""/>
      <w:lvlJc w:val="left"/>
      <w:pPr>
        <w:ind w:left="2930" w:hanging="360"/>
      </w:pPr>
      <w:rPr>
        <w:rFonts w:ascii="Symbol" w:hAnsi="Symbol" w:hint="default"/>
      </w:rPr>
    </w:lvl>
    <w:lvl w:ilvl="4" w:tplc="080A0003">
      <w:start w:val="1"/>
      <w:numFmt w:val="bullet"/>
      <w:lvlText w:val="o"/>
      <w:lvlJc w:val="left"/>
      <w:pPr>
        <w:ind w:left="3650" w:hanging="360"/>
      </w:pPr>
      <w:rPr>
        <w:rFonts w:ascii="Courier New" w:hAnsi="Courier New" w:cs="Courier New" w:hint="default"/>
      </w:rPr>
    </w:lvl>
    <w:lvl w:ilvl="5" w:tplc="080A0005">
      <w:start w:val="1"/>
      <w:numFmt w:val="bullet"/>
      <w:lvlText w:val=""/>
      <w:lvlJc w:val="left"/>
      <w:pPr>
        <w:ind w:left="4370" w:hanging="360"/>
      </w:pPr>
      <w:rPr>
        <w:rFonts w:ascii="Wingdings" w:hAnsi="Wingdings" w:hint="default"/>
      </w:rPr>
    </w:lvl>
    <w:lvl w:ilvl="6" w:tplc="080A0001">
      <w:start w:val="1"/>
      <w:numFmt w:val="bullet"/>
      <w:lvlText w:val=""/>
      <w:lvlJc w:val="left"/>
      <w:pPr>
        <w:ind w:left="5090" w:hanging="360"/>
      </w:pPr>
      <w:rPr>
        <w:rFonts w:ascii="Symbol" w:hAnsi="Symbol" w:hint="default"/>
      </w:rPr>
    </w:lvl>
    <w:lvl w:ilvl="7" w:tplc="080A0003">
      <w:start w:val="1"/>
      <w:numFmt w:val="bullet"/>
      <w:lvlText w:val="o"/>
      <w:lvlJc w:val="left"/>
      <w:pPr>
        <w:ind w:left="5810" w:hanging="360"/>
      </w:pPr>
      <w:rPr>
        <w:rFonts w:ascii="Courier New" w:hAnsi="Courier New" w:cs="Courier New" w:hint="default"/>
      </w:rPr>
    </w:lvl>
    <w:lvl w:ilvl="8" w:tplc="080A0005">
      <w:start w:val="1"/>
      <w:numFmt w:val="bullet"/>
      <w:lvlText w:val=""/>
      <w:lvlJc w:val="left"/>
      <w:pPr>
        <w:ind w:left="6530" w:hanging="360"/>
      </w:pPr>
      <w:rPr>
        <w:rFonts w:ascii="Wingdings" w:hAnsi="Wingdings" w:hint="default"/>
      </w:rPr>
    </w:lvl>
  </w:abstractNum>
  <w:abstractNum w:abstractNumId="3" w15:restartNumberingAfterBreak="0">
    <w:nsid w:val="2E326BC4"/>
    <w:multiLevelType w:val="hybridMultilevel"/>
    <w:tmpl w:val="244E50FC"/>
    <w:lvl w:ilvl="0" w:tplc="2214B4BC">
      <w:start w:val="1"/>
      <w:numFmt w:val="lowerLetter"/>
      <w:lvlText w:val="%1)"/>
      <w:lvlJc w:val="left"/>
      <w:pPr>
        <w:ind w:left="839" w:hanging="360"/>
        <w:jc w:val="left"/>
      </w:pPr>
      <w:rPr>
        <w:rFonts w:ascii="Arial" w:eastAsia="Arial" w:hAnsi="Arial" w:cs="Arial" w:hint="default"/>
        <w:b/>
        <w:bCs/>
        <w:spacing w:val="-1"/>
        <w:w w:val="99"/>
        <w:sz w:val="20"/>
        <w:szCs w:val="20"/>
        <w:lang w:val="es-MX" w:eastAsia="es-MX" w:bidi="es-MX"/>
      </w:rPr>
    </w:lvl>
    <w:lvl w:ilvl="1" w:tplc="2336451C">
      <w:numFmt w:val="bullet"/>
      <w:lvlText w:val="•"/>
      <w:lvlJc w:val="left"/>
      <w:pPr>
        <w:ind w:left="1684" w:hanging="360"/>
      </w:pPr>
      <w:rPr>
        <w:rFonts w:hint="default"/>
        <w:lang w:val="es-MX" w:eastAsia="es-MX" w:bidi="es-MX"/>
      </w:rPr>
    </w:lvl>
    <w:lvl w:ilvl="2" w:tplc="B01E0308">
      <w:numFmt w:val="bullet"/>
      <w:lvlText w:val="•"/>
      <w:lvlJc w:val="left"/>
      <w:pPr>
        <w:ind w:left="2528" w:hanging="360"/>
      </w:pPr>
      <w:rPr>
        <w:rFonts w:hint="default"/>
        <w:lang w:val="es-MX" w:eastAsia="es-MX" w:bidi="es-MX"/>
      </w:rPr>
    </w:lvl>
    <w:lvl w:ilvl="3" w:tplc="8A66CB4E">
      <w:numFmt w:val="bullet"/>
      <w:lvlText w:val="•"/>
      <w:lvlJc w:val="left"/>
      <w:pPr>
        <w:ind w:left="3372" w:hanging="360"/>
      </w:pPr>
      <w:rPr>
        <w:rFonts w:hint="default"/>
        <w:lang w:val="es-MX" w:eastAsia="es-MX" w:bidi="es-MX"/>
      </w:rPr>
    </w:lvl>
    <w:lvl w:ilvl="4" w:tplc="EF88CA18">
      <w:numFmt w:val="bullet"/>
      <w:lvlText w:val="•"/>
      <w:lvlJc w:val="left"/>
      <w:pPr>
        <w:ind w:left="4216" w:hanging="360"/>
      </w:pPr>
      <w:rPr>
        <w:rFonts w:hint="default"/>
        <w:lang w:val="es-MX" w:eastAsia="es-MX" w:bidi="es-MX"/>
      </w:rPr>
    </w:lvl>
    <w:lvl w:ilvl="5" w:tplc="AD52C322">
      <w:numFmt w:val="bullet"/>
      <w:lvlText w:val="•"/>
      <w:lvlJc w:val="left"/>
      <w:pPr>
        <w:ind w:left="5060" w:hanging="360"/>
      </w:pPr>
      <w:rPr>
        <w:rFonts w:hint="default"/>
        <w:lang w:val="es-MX" w:eastAsia="es-MX" w:bidi="es-MX"/>
      </w:rPr>
    </w:lvl>
    <w:lvl w:ilvl="6" w:tplc="AC944A54">
      <w:numFmt w:val="bullet"/>
      <w:lvlText w:val="•"/>
      <w:lvlJc w:val="left"/>
      <w:pPr>
        <w:ind w:left="5904" w:hanging="360"/>
      </w:pPr>
      <w:rPr>
        <w:rFonts w:hint="default"/>
        <w:lang w:val="es-MX" w:eastAsia="es-MX" w:bidi="es-MX"/>
      </w:rPr>
    </w:lvl>
    <w:lvl w:ilvl="7" w:tplc="071068E4">
      <w:numFmt w:val="bullet"/>
      <w:lvlText w:val="•"/>
      <w:lvlJc w:val="left"/>
      <w:pPr>
        <w:ind w:left="6748" w:hanging="360"/>
      </w:pPr>
      <w:rPr>
        <w:rFonts w:hint="default"/>
        <w:lang w:val="es-MX" w:eastAsia="es-MX" w:bidi="es-MX"/>
      </w:rPr>
    </w:lvl>
    <w:lvl w:ilvl="8" w:tplc="59B26696">
      <w:numFmt w:val="bullet"/>
      <w:lvlText w:val="•"/>
      <w:lvlJc w:val="left"/>
      <w:pPr>
        <w:ind w:left="7592" w:hanging="360"/>
      </w:pPr>
      <w:rPr>
        <w:rFonts w:hint="default"/>
        <w:lang w:val="es-MX" w:eastAsia="es-MX" w:bidi="es-MX"/>
      </w:rPr>
    </w:lvl>
  </w:abstractNum>
  <w:abstractNum w:abstractNumId="4" w15:restartNumberingAfterBreak="0">
    <w:nsid w:val="66004A5C"/>
    <w:multiLevelType w:val="hybridMultilevel"/>
    <w:tmpl w:val="E94A596E"/>
    <w:lvl w:ilvl="0" w:tplc="2F0A107A">
      <w:start w:val="1"/>
      <w:numFmt w:val="lowerLetter"/>
      <w:lvlText w:val="%1)"/>
      <w:lvlJc w:val="left"/>
      <w:pPr>
        <w:ind w:left="354" w:hanging="236"/>
        <w:jc w:val="left"/>
      </w:pPr>
      <w:rPr>
        <w:rFonts w:ascii="Arial" w:eastAsia="Arial" w:hAnsi="Arial" w:cs="Arial" w:hint="default"/>
        <w:spacing w:val="-1"/>
        <w:w w:val="99"/>
        <w:sz w:val="20"/>
        <w:szCs w:val="20"/>
        <w:lang w:val="es-MX" w:eastAsia="es-MX" w:bidi="es-MX"/>
      </w:rPr>
    </w:lvl>
    <w:lvl w:ilvl="1" w:tplc="54A016AC">
      <w:numFmt w:val="bullet"/>
      <w:lvlText w:val=""/>
      <w:lvlJc w:val="left"/>
      <w:pPr>
        <w:ind w:left="119" w:hanging="360"/>
      </w:pPr>
      <w:rPr>
        <w:rFonts w:ascii="Wingdings" w:eastAsia="Wingdings" w:hAnsi="Wingdings" w:cs="Wingdings" w:hint="default"/>
        <w:w w:val="99"/>
        <w:sz w:val="20"/>
        <w:szCs w:val="20"/>
        <w:lang w:val="es-MX" w:eastAsia="es-MX" w:bidi="es-MX"/>
      </w:rPr>
    </w:lvl>
    <w:lvl w:ilvl="2" w:tplc="30E643F0">
      <w:numFmt w:val="bullet"/>
      <w:lvlText w:val="•"/>
      <w:lvlJc w:val="left"/>
      <w:pPr>
        <w:ind w:left="1351" w:hanging="360"/>
      </w:pPr>
      <w:rPr>
        <w:rFonts w:hint="default"/>
        <w:lang w:val="es-MX" w:eastAsia="es-MX" w:bidi="es-MX"/>
      </w:rPr>
    </w:lvl>
    <w:lvl w:ilvl="3" w:tplc="DB24961C">
      <w:numFmt w:val="bullet"/>
      <w:lvlText w:val="•"/>
      <w:lvlJc w:val="left"/>
      <w:pPr>
        <w:ind w:left="2342" w:hanging="360"/>
      </w:pPr>
      <w:rPr>
        <w:rFonts w:hint="default"/>
        <w:lang w:val="es-MX" w:eastAsia="es-MX" w:bidi="es-MX"/>
      </w:rPr>
    </w:lvl>
    <w:lvl w:ilvl="4" w:tplc="5CCA4344">
      <w:numFmt w:val="bullet"/>
      <w:lvlText w:val="•"/>
      <w:lvlJc w:val="left"/>
      <w:pPr>
        <w:ind w:left="3333" w:hanging="360"/>
      </w:pPr>
      <w:rPr>
        <w:rFonts w:hint="default"/>
        <w:lang w:val="es-MX" w:eastAsia="es-MX" w:bidi="es-MX"/>
      </w:rPr>
    </w:lvl>
    <w:lvl w:ilvl="5" w:tplc="19CE3762">
      <w:numFmt w:val="bullet"/>
      <w:lvlText w:val="•"/>
      <w:lvlJc w:val="left"/>
      <w:pPr>
        <w:ind w:left="4324" w:hanging="360"/>
      </w:pPr>
      <w:rPr>
        <w:rFonts w:hint="default"/>
        <w:lang w:val="es-MX" w:eastAsia="es-MX" w:bidi="es-MX"/>
      </w:rPr>
    </w:lvl>
    <w:lvl w:ilvl="6" w:tplc="197028C8">
      <w:numFmt w:val="bullet"/>
      <w:lvlText w:val="•"/>
      <w:lvlJc w:val="left"/>
      <w:pPr>
        <w:ind w:left="5315" w:hanging="360"/>
      </w:pPr>
      <w:rPr>
        <w:rFonts w:hint="default"/>
        <w:lang w:val="es-MX" w:eastAsia="es-MX" w:bidi="es-MX"/>
      </w:rPr>
    </w:lvl>
    <w:lvl w:ilvl="7" w:tplc="DA3E0DEE">
      <w:numFmt w:val="bullet"/>
      <w:lvlText w:val="•"/>
      <w:lvlJc w:val="left"/>
      <w:pPr>
        <w:ind w:left="6306" w:hanging="360"/>
      </w:pPr>
      <w:rPr>
        <w:rFonts w:hint="default"/>
        <w:lang w:val="es-MX" w:eastAsia="es-MX" w:bidi="es-MX"/>
      </w:rPr>
    </w:lvl>
    <w:lvl w:ilvl="8" w:tplc="B380C76E">
      <w:numFmt w:val="bullet"/>
      <w:lvlText w:val="•"/>
      <w:lvlJc w:val="left"/>
      <w:pPr>
        <w:ind w:left="7297" w:hanging="360"/>
      </w:pPr>
      <w:rPr>
        <w:rFonts w:hint="default"/>
        <w:lang w:val="es-MX" w:eastAsia="es-MX" w:bidi="es-MX"/>
      </w:rPr>
    </w:lvl>
  </w:abstractNum>
  <w:abstractNum w:abstractNumId="5" w15:restartNumberingAfterBreak="0">
    <w:nsid w:val="748A2B65"/>
    <w:multiLevelType w:val="hybridMultilevel"/>
    <w:tmpl w:val="F7EA7F5A"/>
    <w:lvl w:ilvl="0" w:tplc="184C8FF6">
      <w:start w:val="1"/>
      <w:numFmt w:val="decimal"/>
      <w:lvlText w:val="%1"/>
      <w:lvlJc w:val="left"/>
      <w:pPr>
        <w:ind w:left="839" w:hanging="720"/>
        <w:jc w:val="left"/>
      </w:pPr>
      <w:rPr>
        <w:rFonts w:ascii="Arial" w:eastAsia="Arial" w:hAnsi="Arial" w:cs="Arial" w:hint="default"/>
        <w:w w:val="99"/>
        <w:sz w:val="20"/>
        <w:szCs w:val="20"/>
        <w:lang w:val="es-MX" w:eastAsia="es-MX" w:bidi="es-MX"/>
      </w:rPr>
    </w:lvl>
    <w:lvl w:ilvl="1" w:tplc="7CA2CA14">
      <w:numFmt w:val="bullet"/>
      <w:lvlText w:val="•"/>
      <w:lvlJc w:val="left"/>
      <w:pPr>
        <w:ind w:left="1684" w:hanging="720"/>
      </w:pPr>
      <w:rPr>
        <w:rFonts w:hint="default"/>
        <w:lang w:val="es-MX" w:eastAsia="es-MX" w:bidi="es-MX"/>
      </w:rPr>
    </w:lvl>
    <w:lvl w:ilvl="2" w:tplc="F4DAD114">
      <w:numFmt w:val="bullet"/>
      <w:lvlText w:val="•"/>
      <w:lvlJc w:val="left"/>
      <w:pPr>
        <w:ind w:left="2528" w:hanging="720"/>
      </w:pPr>
      <w:rPr>
        <w:rFonts w:hint="default"/>
        <w:lang w:val="es-MX" w:eastAsia="es-MX" w:bidi="es-MX"/>
      </w:rPr>
    </w:lvl>
    <w:lvl w:ilvl="3" w:tplc="7A72CBBA">
      <w:numFmt w:val="bullet"/>
      <w:lvlText w:val="•"/>
      <w:lvlJc w:val="left"/>
      <w:pPr>
        <w:ind w:left="3372" w:hanging="720"/>
      </w:pPr>
      <w:rPr>
        <w:rFonts w:hint="default"/>
        <w:lang w:val="es-MX" w:eastAsia="es-MX" w:bidi="es-MX"/>
      </w:rPr>
    </w:lvl>
    <w:lvl w:ilvl="4" w:tplc="573E6B46">
      <w:numFmt w:val="bullet"/>
      <w:lvlText w:val="•"/>
      <w:lvlJc w:val="left"/>
      <w:pPr>
        <w:ind w:left="4216" w:hanging="720"/>
      </w:pPr>
      <w:rPr>
        <w:rFonts w:hint="default"/>
        <w:lang w:val="es-MX" w:eastAsia="es-MX" w:bidi="es-MX"/>
      </w:rPr>
    </w:lvl>
    <w:lvl w:ilvl="5" w:tplc="E01C4C40">
      <w:numFmt w:val="bullet"/>
      <w:lvlText w:val="•"/>
      <w:lvlJc w:val="left"/>
      <w:pPr>
        <w:ind w:left="5060" w:hanging="720"/>
      </w:pPr>
      <w:rPr>
        <w:rFonts w:hint="default"/>
        <w:lang w:val="es-MX" w:eastAsia="es-MX" w:bidi="es-MX"/>
      </w:rPr>
    </w:lvl>
    <w:lvl w:ilvl="6" w:tplc="B6DED2BA">
      <w:numFmt w:val="bullet"/>
      <w:lvlText w:val="•"/>
      <w:lvlJc w:val="left"/>
      <w:pPr>
        <w:ind w:left="5904" w:hanging="720"/>
      </w:pPr>
      <w:rPr>
        <w:rFonts w:hint="default"/>
        <w:lang w:val="es-MX" w:eastAsia="es-MX" w:bidi="es-MX"/>
      </w:rPr>
    </w:lvl>
    <w:lvl w:ilvl="7" w:tplc="AB16E870">
      <w:numFmt w:val="bullet"/>
      <w:lvlText w:val="•"/>
      <w:lvlJc w:val="left"/>
      <w:pPr>
        <w:ind w:left="6748" w:hanging="720"/>
      </w:pPr>
      <w:rPr>
        <w:rFonts w:hint="default"/>
        <w:lang w:val="es-MX" w:eastAsia="es-MX" w:bidi="es-MX"/>
      </w:rPr>
    </w:lvl>
    <w:lvl w:ilvl="8" w:tplc="CB201E72">
      <w:numFmt w:val="bullet"/>
      <w:lvlText w:val="•"/>
      <w:lvlJc w:val="left"/>
      <w:pPr>
        <w:ind w:left="7592" w:hanging="720"/>
      </w:pPr>
      <w:rPr>
        <w:rFonts w:hint="default"/>
        <w:lang w:val="es-MX" w:eastAsia="es-MX" w:bidi="es-MX"/>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E3"/>
    <w:rsid w:val="000560F4"/>
    <w:rsid w:val="000B7C9C"/>
    <w:rsid w:val="000E5AE1"/>
    <w:rsid w:val="001719F7"/>
    <w:rsid w:val="00186CEC"/>
    <w:rsid w:val="002410A7"/>
    <w:rsid w:val="0048588C"/>
    <w:rsid w:val="00571692"/>
    <w:rsid w:val="005759D0"/>
    <w:rsid w:val="005A66FA"/>
    <w:rsid w:val="005F5945"/>
    <w:rsid w:val="00780FED"/>
    <w:rsid w:val="00804115"/>
    <w:rsid w:val="00B1453E"/>
    <w:rsid w:val="00BE4FB8"/>
    <w:rsid w:val="00BF0B9A"/>
    <w:rsid w:val="00C32595"/>
    <w:rsid w:val="00C50E89"/>
    <w:rsid w:val="00C719A9"/>
    <w:rsid w:val="00CC2217"/>
    <w:rsid w:val="00D537B6"/>
    <w:rsid w:val="00D96C43"/>
    <w:rsid w:val="00E5191E"/>
    <w:rsid w:val="00E56F65"/>
    <w:rsid w:val="00F32BF9"/>
    <w:rsid w:val="00F543E3"/>
    <w:rsid w:val="00F55C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7D25"/>
  <w15:docId w15:val="{ABF827FD-0EDB-4186-A86C-293A90D9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MX" w:eastAsia="es-MX" w:bidi="es-MX"/>
    </w:rPr>
  </w:style>
  <w:style w:type="paragraph" w:styleId="Ttulo1">
    <w:name w:val="heading 1"/>
    <w:basedOn w:val="Normal"/>
    <w:uiPriority w:val="9"/>
    <w:qFormat/>
    <w:pPr>
      <w:ind w:left="119"/>
      <w:outlineLvl w:val="0"/>
    </w:pPr>
    <w:rPr>
      <w:b/>
      <w:bCs/>
      <w:sz w:val="20"/>
      <w:szCs w:val="20"/>
    </w:rPr>
  </w:style>
  <w:style w:type="paragraph" w:styleId="Ttulo2">
    <w:name w:val="heading 2"/>
    <w:basedOn w:val="Normal"/>
    <w:next w:val="Normal"/>
    <w:link w:val="Ttulo2Car"/>
    <w:uiPriority w:val="9"/>
    <w:semiHidden/>
    <w:unhideWhenUsed/>
    <w:qFormat/>
    <w:rsid w:val="005759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559" w:hanging="361"/>
    </w:pPr>
  </w:style>
  <w:style w:type="paragraph" w:customStyle="1" w:styleId="TableParagraph">
    <w:name w:val="Table Paragraph"/>
    <w:basedOn w:val="Normal"/>
    <w:uiPriority w:val="1"/>
    <w:qFormat/>
  </w:style>
  <w:style w:type="character" w:customStyle="1" w:styleId="Ttulo2Car">
    <w:name w:val="Título 2 Car"/>
    <w:basedOn w:val="Fuentedeprrafopredeter"/>
    <w:link w:val="Ttulo2"/>
    <w:uiPriority w:val="9"/>
    <w:semiHidden/>
    <w:rsid w:val="005759D0"/>
    <w:rPr>
      <w:rFonts w:asciiTheme="majorHAnsi" w:eastAsiaTheme="majorEastAsia" w:hAnsiTheme="majorHAnsi" w:cstheme="majorBidi"/>
      <w:color w:val="365F91" w:themeColor="accent1" w:themeShade="BF"/>
      <w:sz w:val="26"/>
      <w:szCs w:val="26"/>
      <w:lang w:val="es-MX" w:eastAsia="es-MX" w:bidi="es-MX"/>
    </w:rPr>
  </w:style>
  <w:style w:type="paragraph" w:styleId="Encabezado">
    <w:name w:val="header"/>
    <w:basedOn w:val="Normal"/>
    <w:link w:val="EncabezadoCar"/>
    <w:uiPriority w:val="99"/>
    <w:unhideWhenUsed/>
    <w:rsid w:val="00780FED"/>
    <w:pPr>
      <w:tabs>
        <w:tab w:val="center" w:pos="4419"/>
        <w:tab w:val="right" w:pos="8838"/>
      </w:tabs>
    </w:pPr>
  </w:style>
  <w:style w:type="character" w:customStyle="1" w:styleId="EncabezadoCar">
    <w:name w:val="Encabezado Car"/>
    <w:basedOn w:val="Fuentedeprrafopredeter"/>
    <w:link w:val="Encabezado"/>
    <w:uiPriority w:val="99"/>
    <w:rsid w:val="00780FED"/>
    <w:rPr>
      <w:rFonts w:ascii="Arial" w:eastAsia="Arial" w:hAnsi="Arial" w:cs="Arial"/>
      <w:lang w:val="es-MX" w:eastAsia="es-MX" w:bidi="es-MX"/>
    </w:rPr>
  </w:style>
  <w:style w:type="paragraph" w:styleId="Piedepgina">
    <w:name w:val="footer"/>
    <w:basedOn w:val="Normal"/>
    <w:link w:val="PiedepginaCar"/>
    <w:uiPriority w:val="99"/>
    <w:unhideWhenUsed/>
    <w:rsid w:val="00780FED"/>
    <w:pPr>
      <w:tabs>
        <w:tab w:val="center" w:pos="4419"/>
        <w:tab w:val="right" w:pos="8838"/>
      </w:tabs>
    </w:pPr>
  </w:style>
  <w:style w:type="character" w:customStyle="1" w:styleId="PiedepginaCar">
    <w:name w:val="Pie de página Car"/>
    <w:basedOn w:val="Fuentedeprrafopredeter"/>
    <w:link w:val="Piedepgina"/>
    <w:uiPriority w:val="99"/>
    <w:rsid w:val="00780FED"/>
    <w:rPr>
      <w:rFonts w:ascii="Arial" w:eastAsia="Arial" w:hAnsi="Arial" w:cs="Arial"/>
      <w:lang w:val="es-MX"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30956">
      <w:bodyDiv w:val="1"/>
      <w:marLeft w:val="0"/>
      <w:marRight w:val="0"/>
      <w:marTop w:val="0"/>
      <w:marBottom w:val="0"/>
      <w:divBdr>
        <w:top w:val="none" w:sz="0" w:space="0" w:color="auto"/>
        <w:left w:val="none" w:sz="0" w:space="0" w:color="auto"/>
        <w:bottom w:val="none" w:sz="0" w:space="0" w:color="auto"/>
        <w:right w:val="none" w:sz="0" w:space="0" w:color="auto"/>
      </w:divBdr>
    </w:div>
    <w:div w:id="785390541">
      <w:bodyDiv w:val="1"/>
      <w:marLeft w:val="0"/>
      <w:marRight w:val="0"/>
      <w:marTop w:val="0"/>
      <w:marBottom w:val="0"/>
      <w:divBdr>
        <w:top w:val="none" w:sz="0" w:space="0" w:color="auto"/>
        <w:left w:val="none" w:sz="0" w:space="0" w:color="auto"/>
        <w:bottom w:val="none" w:sz="0" w:space="0" w:color="auto"/>
        <w:right w:val="none" w:sz="0" w:space="0" w:color="auto"/>
      </w:divBdr>
    </w:div>
    <w:div w:id="1390691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418</Words>
  <Characters>2373</Characters>
  <Application>Microsoft Office Word</Application>
  <DocSecurity>0</DocSecurity>
  <Lines>84</Lines>
  <Paragraphs>48</Paragraphs>
  <ScaleCrop>false</ScaleCrop>
  <HeadingPairs>
    <vt:vector size="2" baseType="variant">
      <vt:variant>
        <vt:lpstr>Título</vt:lpstr>
      </vt:variant>
      <vt:variant>
        <vt:i4>1</vt:i4>
      </vt:variant>
    </vt:vector>
  </HeadingPairs>
  <TitlesOfParts>
    <vt:vector size="1" baseType="lpstr">
      <vt:lpstr>Microsoft Word - C15490 SPMEX 2022 Rev 2</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C15490 SPMEX 2022 Rev 2</dc:title>
  <dc:creator>TRANS</dc:creator>
  <cp:lastModifiedBy>Sandra Saloma Palacios</cp:lastModifiedBy>
  <cp:revision>6</cp:revision>
  <dcterms:created xsi:type="dcterms:W3CDTF">2023-08-31T21:30:00Z</dcterms:created>
  <dcterms:modified xsi:type="dcterms:W3CDTF">2023-09-04T17:59:00Z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2021-11-11T00:00:00Z</vt:filetime>
  </property>
  <property fmtid="{D5CDD505-2E9C-101B-9397-08002B2CF9AE}" pid="3" name="Creator">
    <vt:lpwstr>Microsoft® Word para Office 365</vt:lpwstr>
  </property>
  <property fmtid="{D5CDD505-2E9C-101B-9397-08002B2CF9AE}" pid="4" name="LastSaved">
    <vt:filetime>2021-11-11T00:00:00Z</vt:filetime>
  </property>
</Properties>
</file>