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17DE5" w14:textId="4E14F50B" w:rsidR="000C2B51" w:rsidRPr="00DF1FBA" w:rsidRDefault="00F26547" w:rsidP="000C2B51">
      <w:pPr>
        <w:spacing w:after="0" w:line="240" w:lineRule="auto"/>
        <w:rPr>
          <w:rFonts w:ascii="Arial" w:eastAsia="MS Mincho" w:hAnsi="Arial" w:cs="Arial"/>
          <w:lang w:val="es-ES_tradnl" w:eastAsia="es-ES"/>
        </w:rPr>
      </w:pPr>
      <w:r>
        <w:rPr>
          <w:noProof/>
          <w:color w:val="F2F2F2" w:themeColor="background1" w:themeShade="F2"/>
        </w:rPr>
        <w:drawing>
          <wp:anchor distT="0" distB="0" distL="114300" distR="114300" simplePos="0" relativeHeight="251685888" behindDoc="1" locked="0" layoutInCell="1" allowOverlap="1" wp14:anchorId="0A383887" wp14:editId="3FC89429">
            <wp:simplePos x="0" y="0"/>
            <wp:positionH relativeFrom="column">
              <wp:posOffset>-661346</wp:posOffset>
            </wp:positionH>
            <wp:positionV relativeFrom="paragraph">
              <wp:posOffset>-498475</wp:posOffset>
            </wp:positionV>
            <wp:extent cx="5612400" cy="1735200"/>
            <wp:effectExtent l="0" t="0" r="0" b="0"/>
            <wp:wrapNone/>
            <wp:docPr id="168462755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27559" name="Imagen 16846275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64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F274033" wp14:editId="6D765A44">
                <wp:simplePos x="0" y="0"/>
                <wp:positionH relativeFrom="column">
                  <wp:posOffset>-635</wp:posOffset>
                </wp:positionH>
                <wp:positionV relativeFrom="paragraph">
                  <wp:posOffset>4638040</wp:posOffset>
                </wp:positionV>
                <wp:extent cx="7995082" cy="4600617"/>
                <wp:effectExtent l="0" t="0" r="6350" b="0"/>
                <wp:wrapNone/>
                <wp:docPr id="1891605346" name="Freeform 150187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5082" cy="4600617"/>
                        </a:xfrm>
                        <a:custGeom>
                          <a:avLst/>
                          <a:gdLst>
                            <a:gd name="connsiteX0" fmla="*/ 0 w 7995082"/>
                            <a:gd name="connsiteY0" fmla="*/ 0 h 4600617"/>
                            <a:gd name="connsiteX1" fmla="*/ 7995083 w 7995082"/>
                            <a:gd name="connsiteY1" fmla="*/ 0 h 4600617"/>
                            <a:gd name="connsiteX2" fmla="*/ 7995083 w 7995082"/>
                            <a:gd name="connsiteY2" fmla="*/ 4600617 h 4600617"/>
                            <a:gd name="connsiteX3" fmla="*/ 0 w 7995082"/>
                            <a:gd name="connsiteY3" fmla="*/ 4600617 h 46006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95082" h="4600617">
                              <a:moveTo>
                                <a:pt x="0" y="0"/>
                              </a:moveTo>
                              <a:lnTo>
                                <a:pt x="7995083" y="0"/>
                              </a:lnTo>
                              <a:lnTo>
                                <a:pt x="7995083" y="4600617"/>
                              </a:lnTo>
                              <a:lnTo>
                                <a:pt x="0" y="460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F9"/>
                        </a:solidFill>
                        <a:ln w="2201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5E95D" id="Freeform 1501877948" o:spid="_x0000_s1026" style="position:absolute;margin-left:-.05pt;margin-top:365.2pt;width:629.55pt;height:362.2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95082,460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" path="m,l7995083,r,4600617l,4600617,,xe" fillcolor="#e1eef9" stroked="f" strokeweight=".61153mm">
                <v:stroke joinstyle="miter"/>
                <v:path arrowok="t" o:connecttype="custom" o:connectlocs="0,0;7995083,0;7995083,4600617;0,4600617" o:connectangles="0,0,0,0"/>
              </v:shape>
            </w:pict>
          </mc:Fallback>
        </mc:AlternateContent>
      </w:r>
      <w:r w:rsidR="00D32164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91CE5A" wp14:editId="6D882F4B">
                <wp:simplePos x="0" y="0"/>
                <wp:positionH relativeFrom="column">
                  <wp:posOffset>-635</wp:posOffset>
                </wp:positionH>
                <wp:positionV relativeFrom="paragraph">
                  <wp:posOffset>2999105</wp:posOffset>
                </wp:positionV>
                <wp:extent cx="4457246" cy="3647597"/>
                <wp:effectExtent l="0" t="0" r="635" b="0"/>
                <wp:wrapNone/>
                <wp:docPr id="1363015623" name="Freeform 124719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246" cy="3647597"/>
                        </a:xfrm>
                        <a:custGeom>
                          <a:avLst/>
                          <a:gdLst>
                            <a:gd name="connsiteX0" fmla="*/ 0 w 4457246"/>
                            <a:gd name="connsiteY0" fmla="*/ 0 h 3647597"/>
                            <a:gd name="connsiteX1" fmla="*/ 4457246 w 4457246"/>
                            <a:gd name="connsiteY1" fmla="*/ 0 h 3647597"/>
                            <a:gd name="connsiteX2" fmla="*/ 4457246 w 4457246"/>
                            <a:gd name="connsiteY2" fmla="*/ 3647598 h 3647597"/>
                            <a:gd name="connsiteX3" fmla="*/ 0 w 4457246"/>
                            <a:gd name="connsiteY3" fmla="*/ 3647598 h 3647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57246" h="3647597">
                              <a:moveTo>
                                <a:pt x="0" y="0"/>
                              </a:moveTo>
                              <a:lnTo>
                                <a:pt x="4457246" y="0"/>
                              </a:lnTo>
                              <a:lnTo>
                                <a:pt x="4457246" y="3647598"/>
                              </a:lnTo>
                              <a:lnTo>
                                <a:pt x="0" y="36475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C7E3"/>
                        </a:solidFill>
                        <a:ln w="2201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BE290" id="Freeform 1247192872" o:spid="_x0000_s1026" style="position:absolute;margin-left:-.05pt;margin-top:236.15pt;width:350.95pt;height:287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57246,364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" path="m,l4457246,r,3647598l,3647598,,xe" fillcolor="#acc7e3" stroked="f" strokeweight=".61153mm">
                <v:stroke joinstyle="miter"/>
                <v:path arrowok="t" o:connecttype="custom" o:connectlocs="0,0;4457246,0;4457246,3647598;0,3647598" o:connectangles="0,0,0,0"/>
              </v:shape>
            </w:pict>
          </mc:Fallback>
        </mc:AlternateContent>
      </w:r>
    </w:p>
    <w:p w14:paraId="7E47845E" w14:textId="2FD48E18" w:rsidR="000C2B51" w:rsidRPr="00DF1FBA" w:rsidRDefault="000C2B51" w:rsidP="000C2B51">
      <w:pPr>
        <w:spacing w:after="0" w:line="240" w:lineRule="auto"/>
        <w:rPr>
          <w:rFonts w:ascii="Arial" w:eastAsia="MS Mincho" w:hAnsi="Arial" w:cs="Arial"/>
          <w:lang w:val="es-ES_tradnl" w:eastAsia="es-ES"/>
        </w:rPr>
      </w:pPr>
    </w:p>
    <w:p w14:paraId="3B0BD3B6" w14:textId="77777777" w:rsidR="002410EE" w:rsidRDefault="000652C8">
      <w:pPr>
        <w:rPr>
          <w:rFonts w:ascii="Arial" w:eastAsia="MS Mincho" w:hAnsi="Arial" w:cs="Arial"/>
          <w:lang w:val="es-ES_tradnl" w:eastAsia="es-ES"/>
        </w:rPr>
        <w:sectPr w:rsidR="002410EE" w:rsidSect="00D6574D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01742" wp14:editId="22EA1779">
                <wp:simplePos x="0" y="0"/>
                <wp:positionH relativeFrom="column">
                  <wp:posOffset>195454</wp:posOffset>
                </wp:positionH>
                <wp:positionV relativeFrom="paragraph">
                  <wp:posOffset>3331845</wp:posOffset>
                </wp:positionV>
                <wp:extent cx="4037845" cy="2227153"/>
                <wp:effectExtent l="0" t="0" r="1270" b="1905"/>
                <wp:wrapNone/>
                <wp:docPr id="1028908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845" cy="2227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957A3" w14:textId="5955D991" w:rsidR="00D32164" w:rsidRPr="00D32164" w:rsidRDefault="00D32164" w:rsidP="00D321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</w:pPr>
                            <w:r w:rsidRPr="00D32164"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  <w:t>MANUAL DE ORGANIZACIÓN</w:t>
                            </w:r>
                          </w:p>
                          <w:p w14:paraId="406DAC19" w14:textId="088A64AA" w:rsidR="00D32164" w:rsidRPr="00D32164" w:rsidRDefault="00D32164" w:rsidP="00D3216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</w:pPr>
                            <w:r w:rsidRPr="00D32164"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  <w:t>ESPECÍFICO DE LA</w:t>
                            </w:r>
                            <w:r w:rsidR="000652C8"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  <w:t xml:space="preserve"> </w:t>
                            </w:r>
                            <w:r w:rsidRPr="00D32164">
                              <w:rPr>
                                <w:rFonts w:ascii="Arial" w:eastAsia="MS Mincho" w:hAnsi="Arial" w:cs="Arial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:lang w:val="es-ES_tradnl" w:eastAsia="es-MX"/>
                              </w:rPr>
                              <w:t xml:space="preserve">PRESIDENCIA </w:t>
                            </w:r>
                          </w:p>
                          <w:p w14:paraId="44B69CCE" w14:textId="77777777" w:rsidR="00D32164" w:rsidRPr="00D32164" w:rsidRDefault="00D32164" w:rsidP="00D32164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017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4pt;margin-top:262.35pt;width:317.95pt;height:1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" filled="f" stroked="f" strokeweight=".5pt">
                <v:textbox inset="0,0,0,0">
                  <w:txbxContent>
                    <w:p w14:paraId="60A957A3" w14:textId="5955D991" w:rsidR="00D32164" w:rsidRPr="00D32164" w:rsidRDefault="00D32164" w:rsidP="00D32164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</w:pPr>
                      <w:r w:rsidRPr="00D32164"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  <w:t>MANUAL DE ORGANIZACIÓN</w:t>
                      </w:r>
                    </w:p>
                    <w:p w14:paraId="406DAC19" w14:textId="088A64AA" w:rsidR="00D32164" w:rsidRPr="00D32164" w:rsidRDefault="00D32164" w:rsidP="00D32164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</w:pPr>
                      <w:r w:rsidRPr="00D32164"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  <w:t>ESPECÍFICO DE LA</w:t>
                      </w:r>
                      <w:r w:rsidR="000652C8"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  <w:t xml:space="preserve"> </w:t>
                      </w:r>
                      <w:r w:rsidRPr="00D32164">
                        <w:rPr>
                          <w:rFonts w:ascii="Arial" w:eastAsia="MS Mincho" w:hAnsi="Arial" w:cs="Arial"/>
                          <w:b/>
                          <w:noProof/>
                          <w:color w:val="002060"/>
                          <w:sz w:val="72"/>
                          <w:szCs w:val="72"/>
                          <w:lang w:val="es-ES_tradnl" w:eastAsia="es-MX"/>
                        </w:rPr>
                        <w:t xml:space="preserve">PRESIDENCIA </w:t>
                      </w:r>
                    </w:p>
                    <w:p w14:paraId="44B69CCE" w14:textId="77777777" w:rsidR="00D32164" w:rsidRPr="00D32164" w:rsidRDefault="00D32164" w:rsidP="00D32164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6604">
        <w:rPr>
          <w:noProof/>
          <w:color w:val="B4C6E7" w:themeColor="accent1" w:themeTint="6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5BAB1" wp14:editId="438EF0E1">
                <wp:simplePos x="0" y="0"/>
                <wp:positionH relativeFrom="column">
                  <wp:posOffset>1717876</wp:posOffset>
                </wp:positionH>
                <wp:positionV relativeFrom="paragraph">
                  <wp:posOffset>5723783</wp:posOffset>
                </wp:positionV>
                <wp:extent cx="1137285" cy="160655"/>
                <wp:effectExtent l="0" t="0" r="5715" b="0"/>
                <wp:wrapNone/>
                <wp:docPr id="1023617786" name="Graphic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60655"/>
                        </a:xfrm>
                        <a:custGeom>
                          <a:avLst/>
                          <a:gdLst>
                            <a:gd name="connsiteX0" fmla="*/ 0 w 1137285"/>
                            <a:gd name="connsiteY0" fmla="*/ 0 h 160972"/>
                            <a:gd name="connsiteX1" fmla="*/ 1137285 w 1137285"/>
                            <a:gd name="connsiteY1" fmla="*/ 0 h 160972"/>
                            <a:gd name="connsiteX2" fmla="*/ 1137285 w 1137285"/>
                            <a:gd name="connsiteY2" fmla="*/ 160973 h 160972"/>
                            <a:gd name="connsiteX3" fmla="*/ 0 w 1137285"/>
                            <a:gd name="connsiteY3" fmla="*/ 160973 h 160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7285" h="160972">
                              <a:moveTo>
                                <a:pt x="0" y="0"/>
                              </a:moveTo>
                              <a:lnTo>
                                <a:pt x="1137285" y="0"/>
                              </a:lnTo>
                              <a:lnTo>
                                <a:pt x="1137285" y="160973"/>
                              </a:lnTo>
                              <a:lnTo>
                                <a:pt x="0" y="16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45572" id="Graphic 1383" o:spid="_x0000_s1026" style="position:absolute;margin-left:135.25pt;margin-top:450.7pt;width:89.55pt;height:1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7285,16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" path="m,l1137285,r,160973l,160973,,xe" fillcolor="#002060" stroked="f">
                <v:stroke joinstyle="miter"/>
                <v:path arrowok="t" o:connecttype="custom" o:connectlocs="0,0;1137285,0;1137285,160656;0,160656" o:connectangles="0,0,0,0"/>
              </v:shape>
            </w:pict>
          </mc:Fallback>
        </mc:AlternateContent>
      </w:r>
      <w:r w:rsidR="00023E63" w:rsidRPr="00023E63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04868" wp14:editId="10FC6EAB">
                <wp:simplePos x="0" y="0"/>
                <wp:positionH relativeFrom="column">
                  <wp:posOffset>-635</wp:posOffset>
                </wp:positionH>
                <wp:positionV relativeFrom="paragraph">
                  <wp:posOffset>7922895</wp:posOffset>
                </wp:positionV>
                <wp:extent cx="4953635" cy="0"/>
                <wp:effectExtent l="0" t="38100" r="24765" b="38100"/>
                <wp:wrapNone/>
                <wp:docPr id="2013596084" name="Straight Connector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63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DC5CD" id="Straight Connector 138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623.85pt" to="390pt,6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" strokecolor="#2f5496 [2404]" strokeweight="6pt">
                <v:stroke joinstyle="miter"/>
              </v:line>
            </w:pict>
          </mc:Fallback>
        </mc:AlternateContent>
      </w:r>
      <w:r w:rsidR="00D32164">
        <w:rPr>
          <w:noProof/>
        </w:rPr>
        <w:drawing>
          <wp:anchor distT="0" distB="0" distL="114300" distR="114300" simplePos="0" relativeHeight="251658239" behindDoc="1" locked="0" layoutInCell="1" allowOverlap="1" wp14:anchorId="66395593" wp14:editId="799FA876">
            <wp:simplePos x="0" y="0"/>
            <wp:positionH relativeFrom="column">
              <wp:posOffset>976683</wp:posOffset>
            </wp:positionH>
            <wp:positionV relativeFrom="paragraph">
              <wp:posOffset>970421</wp:posOffset>
            </wp:positionV>
            <wp:extent cx="10163704" cy="6775802"/>
            <wp:effectExtent l="0" t="0" r="0" b="0"/>
            <wp:wrapNone/>
            <wp:docPr id="18394236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23629" name="Imagen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704" cy="677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164">
        <w:rPr>
          <w:rFonts w:ascii="Arial" w:eastAsia="MS Mincho" w:hAnsi="Arial" w:cs="Arial"/>
          <w:lang w:val="es-ES_tradnl" w:eastAsia="es-ES"/>
        </w:rPr>
        <w:br w:type="page"/>
      </w:r>
    </w:p>
    <w:p w14:paraId="18AE039C" w14:textId="63266C3F" w:rsidR="00D32164" w:rsidRDefault="00D32164">
      <w:pPr>
        <w:rPr>
          <w:rFonts w:ascii="Arial" w:eastAsia="MS Mincho" w:hAnsi="Arial" w:cs="Arial"/>
          <w:lang w:val="es-ES_tradnl" w:eastAsia="es-ES"/>
        </w:rPr>
      </w:pPr>
    </w:p>
    <w:p w14:paraId="19E4F697" w14:textId="1B20B91C" w:rsidR="0017552C" w:rsidRDefault="008F389B" w:rsidP="0017552C">
      <w:pPr>
        <w:tabs>
          <w:tab w:val="left" w:pos="5424"/>
        </w:tabs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3EA1C17" wp14:editId="7E349495">
                <wp:simplePos x="0" y="0"/>
                <wp:positionH relativeFrom="column">
                  <wp:posOffset>-1564877</wp:posOffset>
                </wp:positionH>
                <wp:positionV relativeFrom="paragraph">
                  <wp:posOffset>-888778</wp:posOffset>
                </wp:positionV>
                <wp:extent cx="1465243" cy="3877937"/>
                <wp:effectExtent l="0" t="0" r="0" b="0"/>
                <wp:wrapNone/>
                <wp:docPr id="1780530740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243" cy="38779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8B634" w14:textId="77F50D55" w:rsidR="008F389B" w:rsidRPr="008F389B" w:rsidRDefault="008F389B" w:rsidP="008F389B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A1C17" id="Rectangle 1033" o:spid="_x0000_s1027" style="position:absolute;margin-left:-123.2pt;margin-top:-70pt;width:115.35pt;height:305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" fillcolor="#b4c6e7 [1300]" stroked="f">
                <v:textbox>
                  <w:txbxContent>
                    <w:p w14:paraId="2278B634" w14:textId="77F50D55" w:rsidR="008F389B" w:rsidRPr="008F389B" w:rsidRDefault="008F389B" w:rsidP="008F389B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37F1EDC" wp14:editId="47633808">
                <wp:simplePos x="0" y="0"/>
                <wp:positionH relativeFrom="page">
                  <wp:posOffset>1078406</wp:posOffset>
                </wp:positionH>
                <wp:positionV relativeFrom="page">
                  <wp:posOffset>-288925</wp:posOffset>
                </wp:positionV>
                <wp:extent cx="1198245" cy="402971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245" cy="402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42E57" w14:textId="77777777" w:rsidR="008F389B" w:rsidRPr="008F389B" w:rsidRDefault="008F389B" w:rsidP="008F389B">
                            <w:pPr>
                              <w:spacing w:before="20"/>
                              <w:ind w:left="20"/>
                              <w:rPr>
                                <w:rFonts w:ascii="Roboto"/>
                                <w:b/>
                                <w:color w:val="2F5496" w:themeColor="accent1" w:themeShade="BF"/>
                                <w:sz w:val="140"/>
                              </w:rPr>
                            </w:pPr>
                            <w:r w:rsidRPr="008F389B">
                              <w:rPr>
                                <w:rFonts w:ascii="Roboto"/>
                                <w:b/>
                                <w:color w:val="2F5496" w:themeColor="accent1" w:themeShade="BF"/>
                                <w:sz w:val="140"/>
                              </w:rPr>
                              <w:t>Í</w:t>
                            </w:r>
                            <w:r w:rsidRPr="008F389B">
                              <w:rPr>
                                <w:rFonts w:ascii="Roboto"/>
                                <w:b/>
                                <w:color w:val="2F5496" w:themeColor="accent1" w:themeShade="BF"/>
                                <w:sz w:val="140"/>
                              </w:rPr>
                              <w:t>NDICE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F1EDC" id="Textbox 114" o:spid="_x0000_s1028" type="#_x0000_t202" style="position:absolute;margin-left:84.9pt;margin-top:-22.75pt;width:94.35pt;height:317.3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46842E57" w14:textId="77777777" w:rsidR="008F389B" w:rsidRPr="008F389B" w:rsidRDefault="008F389B" w:rsidP="008F389B">
                      <w:pPr>
                        <w:spacing w:before="20"/>
                        <w:ind w:left="20"/>
                        <w:rPr>
                          <w:rFonts w:ascii="Roboto"/>
                          <w:b/>
                          <w:color w:val="2F5496" w:themeColor="accent1" w:themeShade="BF"/>
                          <w:sz w:val="140"/>
                        </w:rPr>
                      </w:pPr>
                      <w:r w:rsidRPr="008F389B">
                        <w:rPr>
                          <w:rFonts w:ascii="Roboto"/>
                          <w:b/>
                          <w:color w:val="2F5496" w:themeColor="accent1" w:themeShade="BF"/>
                          <w:sz w:val="140"/>
                        </w:rPr>
                        <w:t>Í</w:t>
                      </w:r>
                      <w:r w:rsidRPr="008F389B">
                        <w:rPr>
                          <w:rFonts w:ascii="Roboto"/>
                          <w:b/>
                          <w:color w:val="2F5496" w:themeColor="accent1" w:themeShade="BF"/>
                          <w:sz w:val="140"/>
                        </w:rPr>
                        <w:t>NDICE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0FA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BB8FCEF" wp14:editId="51E92CD1">
                <wp:simplePos x="0" y="0"/>
                <wp:positionH relativeFrom="column">
                  <wp:posOffset>-1059815</wp:posOffset>
                </wp:positionH>
                <wp:positionV relativeFrom="paragraph">
                  <wp:posOffset>-889635</wp:posOffset>
                </wp:positionV>
                <wp:extent cx="7741920" cy="1371600"/>
                <wp:effectExtent l="0" t="0" r="5080" b="0"/>
                <wp:wrapNone/>
                <wp:docPr id="768822564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192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0E231" id="Rectangle 1033" o:spid="_x0000_s1026" style="position:absolute;margin-left:-83.45pt;margin-top:-70.05pt;width:609.6pt;height:10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" fillcolor="white [3212]" stroked="f"/>
            </w:pict>
          </mc:Fallback>
        </mc:AlternateContent>
      </w:r>
      <w:r w:rsidR="0017552C">
        <w:rPr>
          <w:rFonts w:ascii="Arial" w:eastAsia="MS Mincho" w:hAnsi="Arial" w:cs="Arial"/>
          <w:b/>
          <w:sz w:val="56"/>
          <w:szCs w:val="56"/>
          <w:lang w:val="es-ES_tradnl" w:eastAsia="es-ES"/>
        </w:rPr>
        <w:tab/>
      </w:r>
    </w:p>
    <w:p w14:paraId="1D9C3A9F" w14:textId="3CE5FB88" w:rsidR="0017552C" w:rsidRDefault="0017552C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0E9862F9" w14:textId="317F57BC" w:rsidR="0017552C" w:rsidRDefault="0017552C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7EA41648" w14:textId="5F0E5A14" w:rsidR="0017552C" w:rsidRDefault="0017552C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04C884F3" w14:textId="30DB2085" w:rsidR="008F389B" w:rsidRDefault="008F389B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25ADF9DA" w14:textId="2A33EE4B" w:rsidR="008F389B" w:rsidRDefault="008F389B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79F06A98" w14:textId="5C7E700B" w:rsidR="0017552C" w:rsidRDefault="0017552C" w:rsidP="00972DC4">
      <w:pPr>
        <w:spacing w:after="0" w:line="240" w:lineRule="auto"/>
        <w:ind w:right="34"/>
        <w:rPr>
          <w:rFonts w:ascii="Arial" w:eastAsia="MS Mincho" w:hAnsi="Arial" w:cs="Arial"/>
          <w:b/>
          <w:sz w:val="56"/>
          <w:szCs w:val="56"/>
          <w:lang w:val="es-ES_tradnl" w:eastAsia="es-ES"/>
        </w:rPr>
      </w:pPr>
    </w:p>
    <w:p w14:paraId="7C1E4F96" w14:textId="5C6B4EA3" w:rsidR="00126C4E" w:rsidRPr="00DF1FBA" w:rsidRDefault="0025514A" w:rsidP="0025514A">
      <w:pPr>
        <w:spacing w:after="0" w:line="240" w:lineRule="auto"/>
        <w:ind w:right="34"/>
        <w:rPr>
          <w:rFonts w:ascii="Arial" w:hAnsi="Arial" w:cs="Arial"/>
          <w:b/>
          <w:color w:val="002060"/>
        </w:rPr>
      </w:pPr>
      <w:r w:rsidRPr="00DF1FBA">
        <w:rPr>
          <w:rFonts w:ascii="Arial" w:eastAsia="MS Mincho" w:hAnsi="Arial" w:cs="Arial"/>
          <w:b/>
          <w:color w:val="002060"/>
          <w:sz w:val="24"/>
          <w:szCs w:val="24"/>
          <w:lang w:val="es-ES_tradnl" w:eastAsia="es-ES"/>
        </w:rPr>
        <w:t>________________________________________________________________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363100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DEC224" w14:textId="51B39C60" w:rsidR="007575D1" w:rsidRDefault="007575D1" w:rsidP="008F389B">
          <w:pPr>
            <w:pStyle w:val="TtuloTDC"/>
            <w:spacing w:before="0" w:line="360" w:lineRule="auto"/>
            <w:ind w:left="567"/>
            <w:jc w:val="both"/>
            <w:rPr>
              <w:rFonts w:ascii="Arial" w:eastAsiaTheme="minorHAnsi" w:hAnsi="Arial" w:cs="Arial"/>
              <w:color w:val="auto"/>
              <w:sz w:val="24"/>
              <w:szCs w:val="24"/>
              <w:lang w:eastAsia="en-US"/>
            </w:rPr>
          </w:pPr>
        </w:p>
        <w:p w14:paraId="42EFC81B" w14:textId="341651AD" w:rsidR="008F389B" w:rsidRPr="008F389B" w:rsidRDefault="008F389B" w:rsidP="008F389B"/>
        <w:p w14:paraId="71EF1F21" w14:textId="5D81D7B8" w:rsidR="00934314" w:rsidRPr="00934314" w:rsidRDefault="007575D1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r w:rsidRPr="007575D1">
            <w:rPr>
              <w:rFonts w:ascii="Arial" w:hAnsi="Arial" w:cs="Arial"/>
              <w:sz w:val="24"/>
              <w:szCs w:val="24"/>
            </w:rPr>
            <w:fldChar w:fldCharType="begin"/>
          </w:r>
          <w:r w:rsidRPr="007575D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7575D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27700993" w:history="1">
            <w:r w:rsidR="00934314" w:rsidRPr="00934314">
              <w:rPr>
                <w:rStyle w:val="Hipervnculo"/>
                <w:rFonts w:ascii="Arial" w:hAnsi="Arial" w:cs="Arial"/>
                <w:noProof/>
                <w:sz w:val="24"/>
                <w:szCs w:val="24"/>
                <w:lang w:eastAsia="es-MX"/>
              </w:rPr>
              <w:t>PRESENTACIÓN</w:t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_Toc227700993 \h </w:instrText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934314"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8A3197" w14:textId="29264F44" w:rsidR="00934314" w:rsidRPr="00934314" w:rsidRDefault="00934314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4" w:history="1">
            <w:r w:rsidRPr="00934314">
              <w:rPr>
                <w:rStyle w:val="Hipervnculo"/>
                <w:rFonts w:ascii="Arial" w:hAnsi="Arial" w:cs="Arial"/>
                <w:noProof/>
                <w:sz w:val="24"/>
                <w:szCs w:val="24"/>
                <w:lang w:eastAsia="es-MX"/>
              </w:rPr>
              <w:t>OBJETIVO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_Toc227700994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9D70C2" w14:textId="61B784F7" w:rsidR="00934314" w:rsidRPr="00934314" w:rsidRDefault="00934314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5" w:history="1">
            <w:r w:rsidRPr="00934314">
              <w:rPr>
                <w:rStyle w:val="Hipervnculo"/>
                <w:rFonts w:ascii="Arial" w:hAnsi="Arial" w:cs="Arial"/>
                <w:noProof/>
                <w:sz w:val="24"/>
                <w:szCs w:val="24"/>
                <w:lang w:eastAsia="es-MX"/>
              </w:rPr>
              <w:t>MARCO JURÍDICO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_Toc227700995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FB828A" w14:textId="187B32F8" w:rsidR="00934314" w:rsidRPr="00934314" w:rsidRDefault="00934314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6" w:history="1">
            <w:r w:rsidRPr="00934314">
              <w:rPr>
                <w:rStyle w:val="Hipervnculo"/>
                <w:rFonts w:ascii="Arial" w:hAnsi="Arial" w:cs="Arial"/>
                <w:noProof/>
                <w:sz w:val="24"/>
                <w:szCs w:val="24"/>
                <w:lang w:eastAsia="es-MX"/>
              </w:rPr>
              <w:t>CONTENIDO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_Toc227700996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CBCD96" w14:textId="5CA9C99C" w:rsidR="00934314" w:rsidRPr="00934314" w:rsidRDefault="00934314">
          <w:pPr>
            <w:pStyle w:val="TD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7" w:history="1">
            <w:r w:rsidRPr="00934314">
              <w:rPr>
                <w:rStyle w:val="Hipervnculo"/>
                <w:rFonts w:ascii="Arial" w:eastAsia="MS Mincho" w:hAnsi="Arial" w:cs="Arial"/>
                <w:b/>
                <w:bCs/>
                <w:noProof/>
                <w:sz w:val="24"/>
                <w:szCs w:val="24"/>
                <w:lang w:val="es-ES_tradnl" w:eastAsia="es-MX"/>
              </w:rPr>
              <w:t xml:space="preserve">CAPÍTULO PRIMERO </w:t>
            </w:r>
            <w:r w:rsidRPr="00934314">
              <w:rPr>
                <w:rStyle w:val="Hipervnculo"/>
                <w:rFonts w:ascii="Arial" w:eastAsia="MS Mincho" w:hAnsi="Arial" w:cs="Arial"/>
                <w:b/>
                <w:noProof/>
                <w:sz w:val="24"/>
                <w:szCs w:val="24"/>
                <w:lang w:val="es-ES_tradnl" w:eastAsia="es-MX"/>
              </w:rPr>
              <w:t>De la Coordinación General de la Oficina de la Presidencia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_Toc227700997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9ACB15" w14:textId="68DB9ECC" w:rsidR="00934314" w:rsidRPr="00934314" w:rsidRDefault="00934314">
          <w:pPr>
            <w:pStyle w:val="TD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8" w:history="1">
            <w:r w:rsidRPr="00934314">
              <w:rPr>
                <w:rStyle w:val="Hipervnculo"/>
                <w:rFonts w:ascii="Arial" w:eastAsia="MS Mincho" w:hAnsi="Arial" w:cs="Arial"/>
                <w:b/>
                <w:bCs/>
                <w:noProof/>
                <w:sz w:val="24"/>
                <w:szCs w:val="24"/>
                <w:lang w:val="es-ES_tradnl" w:eastAsia="es-MX"/>
              </w:rPr>
              <w:t xml:space="preserve">CAPÍTULO SEGUNDO </w:t>
            </w:r>
            <w:r w:rsidRPr="00934314">
              <w:rPr>
                <w:rStyle w:val="Hipervnculo"/>
                <w:rFonts w:ascii="Arial" w:eastAsia="MS Mincho" w:hAnsi="Arial" w:cs="Arial"/>
                <w:b/>
                <w:noProof/>
                <w:sz w:val="24"/>
                <w:szCs w:val="24"/>
                <w:lang w:val="es-ES_tradnl" w:eastAsia="es-MX"/>
              </w:rPr>
              <w:t>De la Secretaría Técnica para la Justicia Alternativa y Restaurativa en Materia Electoral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_Toc227700998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6DCB6F" w14:textId="466123C7" w:rsidR="00934314" w:rsidRPr="00934314" w:rsidRDefault="00934314">
          <w:pPr>
            <w:pStyle w:val="TDC2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0999" w:history="1">
            <w:r w:rsidRPr="00934314">
              <w:rPr>
                <w:rStyle w:val="Hipervnculo"/>
                <w:rFonts w:ascii="Arial" w:eastAsia="MS Mincho" w:hAnsi="Arial" w:cs="Arial"/>
                <w:b/>
                <w:bCs/>
                <w:noProof/>
                <w:sz w:val="24"/>
                <w:szCs w:val="24"/>
                <w:lang w:val="es-ES_tradnl" w:eastAsia="es-MX"/>
              </w:rPr>
              <w:t xml:space="preserve">CAPÍTULO TERCERO </w:t>
            </w:r>
            <w:r w:rsidRPr="00934314">
              <w:rPr>
                <w:rStyle w:val="Hipervnculo"/>
                <w:rFonts w:ascii="Arial" w:eastAsia="MS Mincho" w:hAnsi="Arial" w:cs="Arial"/>
                <w:b/>
                <w:noProof/>
                <w:sz w:val="24"/>
                <w:szCs w:val="24"/>
                <w:lang w:val="es-ES_tradnl" w:eastAsia="es-MX"/>
              </w:rPr>
              <w:t>De la Secretaría Técnica de la Presidencia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_Toc227700999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221CE5" w14:textId="636FB574" w:rsidR="00934314" w:rsidRDefault="009343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27701000" w:history="1">
            <w:r w:rsidRPr="00934314">
              <w:rPr>
                <w:rStyle w:val="Hipervnculo"/>
                <w:rFonts w:ascii="Arial" w:hAnsi="Arial" w:cs="Arial"/>
                <w:noProof/>
                <w:sz w:val="24"/>
                <w:szCs w:val="24"/>
                <w:lang w:eastAsia="es-MX"/>
              </w:rPr>
              <w:t>TRANSITORIOS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_Toc227701000 \h </w:instrTex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93431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AFB93D" w14:textId="6EBB402D" w:rsidR="007575D1" w:rsidRPr="008F239D" w:rsidRDefault="007575D1" w:rsidP="007575D1">
          <w:pPr>
            <w:spacing w:after="0" w:line="360" w:lineRule="auto"/>
            <w:jc w:val="both"/>
            <w:rPr>
              <w:rFonts w:ascii="Arial" w:hAnsi="Arial" w:cs="Arial"/>
              <w:sz w:val="26"/>
              <w:szCs w:val="26"/>
            </w:rPr>
          </w:pPr>
          <w:r w:rsidRPr="007575D1">
            <w:rPr>
              <w:rFonts w:ascii="Arial" w:hAnsi="Arial" w:cs="Arial"/>
              <w:sz w:val="24"/>
              <w:szCs w:val="24"/>
            </w:rPr>
            <w:fldChar w:fldCharType="end"/>
          </w:r>
        </w:p>
      </w:sdtContent>
    </w:sdt>
    <w:p w14:paraId="086DAD3D" w14:textId="1B9C7751" w:rsidR="000634B6" w:rsidRDefault="000634B6" w:rsidP="00126C4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C0BB047" w14:textId="77777777" w:rsidR="00EE40C6" w:rsidRDefault="008F389B">
      <w:pPr>
        <w:rPr>
          <w:rFonts w:ascii="Arial" w:hAnsi="Arial" w:cs="Arial"/>
          <w:noProof/>
          <w:sz w:val="24"/>
          <w:szCs w:val="24"/>
        </w:rPr>
        <w:sectPr w:rsidR="00EE40C6" w:rsidSect="00D6574D">
          <w:pgSz w:w="12240" w:h="15840"/>
          <w:pgMar w:top="1417" w:right="1701" w:bottom="1417" w:left="1701" w:header="708" w:footer="708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47C9E26" wp14:editId="648176AA">
                <wp:simplePos x="0" y="0"/>
                <wp:positionH relativeFrom="column">
                  <wp:posOffset>-353023</wp:posOffset>
                </wp:positionH>
                <wp:positionV relativeFrom="paragraph">
                  <wp:posOffset>1043764</wp:posOffset>
                </wp:positionV>
                <wp:extent cx="6499325" cy="792166"/>
                <wp:effectExtent l="0" t="0" r="3175" b="0"/>
                <wp:wrapNone/>
                <wp:docPr id="31407677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325" cy="792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D634B7" w14:textId="77777777" w:rsidR="008F389B" w:rsidRPr="008F389B" w:rsidRDefault="008F389B" w:rsidP="008F389B">
                            <w:pPr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8F389B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C9E26" id="_x0000_s1029" style="position:absolute;margin-left:-27.8pt;margin-top:82.2pt;width:511.75pt;height:62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" fillcolor="white [3212]" stroked="f">
                <v:textbox>
                  <w:txbxContent>
                    <w:p w14:paraId="0DD634B7" w14:textId="77777777" w:rsidR="008F389B" w:rsidRPr="008F389B" w:rsidRDefault="008F389B" w:rsidP="008F389B">
                      <w:pPr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8F389B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46074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2497B29" wp14:editId="48B14DD6">
                <wp:simplePos x="0" y="0"/>
                <wp:positionH relativeFrom="column">
                  <wp:posOffset>-1087755</wp:posOffset>
                </wp:positionH>
                <wp:positionV relativeFrom="paragraph">
                  <wp:posOffset>1553845</wp:posOffset>
                </wp:positionV>
                <wp:extent cx="7741920" cy="1371600"/>
                <wp:effectExtent l="0" t="0" r="5080" b="0"/>
                <wp:wrapNone/>
                <wp:docPr id="903804217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192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A04FA" id="Rectangle 1033" o:spid="_x0000_s1026" style="position:absolute;margin-left:-85.65pt;margin-top:122.35pt;width:609.6pt;height:10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" fillcolor="white [3212]" stroked="f"/>
            </w:pict>
          </mc:Fallback>
        </mc:AlternateContent>
      </w:r>
      <w:r w:rsidR="00574E6B" w:rsidRPr="00DF1FBA">
        <w:rPr>
          <w:rFonts w:ascii="Arial" w:hAnsi="Arial" w:cs="Arial"/>
          <w:noProof/>
          <w:sz w:val="24"/>
          <w:szCs w:val="24"/>
        </w:rPr>
        <w:br w:type="page"/>
      </w:r>
    </w:p>
    <w:p w14:paraId="1AEE7C5E" w14:textId="2192067E" w:rsidR="007D4E05" w:rsidRPr="008F239D" w:rsidRDefault="00E257E7" w:rsidP="00FC4DD4">
      <w:pPr>
        <w:pStyle w:val="Ttulo1"/>
        <w:jc w:val="both"/>
        <w:rPr>
          <w:rFonts w:cs="Arial"/>
          <w:noProof/>
          <w:color w:val="002060"/>
          <w:sz w:val="26"/>
          <w:szCs w:val="26"/>
          <w:lang w:eastAsia="es-MX"/>
        </w:rPr>
      </w:pPr>
      <w:bookmarkStart w:id="0" w:name="_Toc227700993"/>
      <w:r w:rsidRPr="008F239D">
        <w:rPr>
          <w:rFonts w:cs="Arial"/>
          <w:noProof/>
          <w:color w:val="002060"/>
          <w:sz w:val="26"/>
          <w:szCs w:val="26"/>
          <w:lang w:eastAsia="es-MX"/>
        </w:rPr>
        <w:lastRenderedPageBreak/>
        <w:t>PRESENTACIÓ</w:t>
      </w:r>
      <w:r w:rsidR="00FC4DD4" w:rsidRPr="008F239D">
        <w:rPr>
          <w:rFonts w:cs="Arial"/>
          <w:noProof/>
          <w:color w:val="002060"/>
          <w:sz w:val="26"/>
          <w:szCs w:val="26"/>
          <w:lang w:eastAsia="es-MX"/>
        </w:rPr>
        <w:t>N</w:t>
      </w:r>
      <w:bookmarkEnd w:id="0"/>
    </w:p>
    <w:p w14:paraId="27E8F335" w14:textId="07D73DAF" w:rsidR="00E257E7" w:rsidRPr="00DF1FBA" w:rsidRDefault="00E257E7" w:rsidP="008D7387">
      <w:pPr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</w:pPr>
      <w:r w:rsidRPr="00DF1FBA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___________________________________________________</w:t>
      </w:r>
      <w:r w:rsidR="007D4E05" w:rsidRPr="00DF1FBA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</w:t>
      </w:r>
    </w:p>
    <w:p w14:paraId="22DEF6BF" w14:textId="77777777" w:rsidR="007F5360" w:rsidRDefault="007F5360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51F781" w14:textId="5B1A814B" w:rsidR="00374EED" w:rsidRPr="007F5360" w:rsidRDefault="00DE532F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El Tribunal Electoral es una institución con relevancia constitucional, reconocida como máxima autoridad jurisdiccional en la materia y órgano especializado del Poder Judicial de la Federación, encargada de la tutela de los derechos de participación política de la ciudadanía y de la resolución de las controversias que se susciten con motivo de los procesos democráticos. Su estructura, composición y funcionamiento se encuentran dispuestos por el artículo 99 de la Constitución, la Ley Orgánica del Poder Judicial de la Federación, el Reglamento Interno y demás disposiciones aplicables.</w:t>
      </w:r>
    </w:p>
    <w:p w14:paraId="21FFB09B" w14:textId="77777777" w:rsidR="00441339" w:rsidRPr="007F5360" w:rsidRDefault="0044133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F68B1C" w14:textId="4CB163D3" w:rsidR="009D573B" w:rsidRPr="007F5360" w:rsidRDefault="009D573B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La Presidencia como representante del Tribunal Electoral</w:t>
      </w:r>
      <w:r w:rsidR="00E24E58">
        <w:rPr>
          <w:rFonts w:ascii="Arial" w:hAnsi="Arial" w:cs="Arial"/>
          <w:sz w:val="24"/>
          <w:szCs w:val="24"/>
        </w:rPr>
        <w:t xml:space="preserve"> y de</w:t>
      </w:r>
      <w:r w:rsidRPr="007F5360">
        <w:rPr>
          <w:rFonts w:ascii="Arial" w:hAnsi="Arial" w:cs="Arial"/>
          <w:sz w:val="24"/>
          <w:szCs w:val="24"/>
        </w:rPr>
        <w:t xml:space="preserve"> </w:t>
      </w:r>
      <w:r w:rsidR="00E24E58" w:rsidRPr="007F5360">
        <w:rPr>
          <w:rFonts w:ascii="Arial" w:hAnsi="Arial" w:cs="Arial"/>
          <w:sz w:val="24"/>
          <w:szCs w:val="24"/>
        </w:rPr>
        <w:t xml:space="preserve">la Sala Superior </w:t>
      </w:r>
      <w:r w:rsidR="00492BEA">
        <w:rPr>
          <w:rFonts w:ascii="Arial" w:hAnsi="Arial" w:cs="Arial"/>
          <w:sz w:val="24"/>
          <w:szCs w:val="24"/>
        </w:rPr>
        <w:t>realiza</w:t>
      </w:r>
      <w:r w:rsidRPr="007F5360">
        <w:rPr>
          <w:rFonts w:ascii="Arial" w:hAnsi="Arial" w:cs="Arial"/>
          <w:sz w:val="24"/>
          <w:szCs w:val="24"/>
        </w:rPr>
        <w:t xml:space="preserve"> </w:t>
      </w:r>
      <w:r w:rsidR="00492BEA">
        <w:rPr>
          <w:rFonts w:ascii="Arial" w:hAnsi="Arial" w:cs="Arial"/>
          <w:sz w:val="24"/>
          <w:szCs w:val="24"/>
        </w:rPr>
        <w:t>diversos</w:t>
      </w:r>
      <w:r w:rsidRPr="007F5360">
        <w:rPr>
          <w:rFonts w:ascii="Arial" w:hAnsi="Arial" w:cs="Arial"/>
          <w:sz w:val="24"/>
          <w:szCs w:val="24"/>
        </w:rPr>
        <w:t xml:space="preserve"> actos </w:t>
      </w:r>
      <w:r w:rsidR="00BE3F28">
        <w:rPr>
          <w:rFonts w:ascii="Arial" w:hAnsi="Arial" w:cs="Arial"/>
          <w:sz w:val="24"/>
          <w:szCs w:val="24"/>
        </w:rPr>
        <w:t>necesarios</w:t>
      </w:r>
      <w:r w:rsidRPr="007F5360">
        <w:rPr>
          <w:rFonts w:ascii="Arial" w:hAnsi="Arial" w:cs="Arial"/>
          <w:sz w:val="24"/>
          <w:szCs w:val="24"/>
        </w:rPr>
        <w:t xml:space="preserve"> para el buen funcionamiento de éste, por lo que cuenta con atribuciones de conducción, despacho, interlocución, vigilancia, gestión y nombramiento; así como, para dictar medidas que exijan el buen servicio y el orden en dicho órgano jurisdiccional.</w:t>
      </w:r>
    </w:p>
    <w:p w14:paraId="158F9D3E" w14:textId="77777777" w:rsidR="00441339" w:rsidRPr="007F5360" w:rsidRDefault="0044133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20530C" w14:textId="6926EE44" w:rsidR="00B41BA2" w:rsidRPr="007F5360" w:rsidRDefault="00B41BA2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De esta forma, la Presidencia cuenta con una estructura, cuyo funcionamiento se rige por el Manual de Organización Específico, que es un ordenamiento normativo de naturaleza interna que establece la organización y funciones de las áreas auxiliares para el buen desempeño de sus atribuciones y logro de los fines de la institución.</w:t>
      </w:r>
    </w:p>
    <w:p w14:paraId="4F748522" w14:textId="77777777" w:rsidR="00441339" w:rsidRPr="007F5360" w:rsidRDefault="0044133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6CC82B" w14:textId="419014A3" w:rsidR="000C4AAC" w:rsidRPr="007F5360" w:rsidRDefault="000C4AAC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Particularmente, tiene el propósito de delimitar las funciones de cada área auxiliar para lograr el correcto funcionamiento, vinculación interna y externa; así como la optimización de los procesos a cargo de las áreas de Presidencia, así como el desarrollo e implementación de mecanismos institucionales que garanticen el acceso efectivo a la justicia electoral. Para tal efecto, se dispone la integración de áreas como: la Coordinación General de la Oficina de la Presidencia y dos Secretarías Técnicas.</w:t>
      </w:r>
    </w:p>
    <w:p w14:paraId="40B66381" w14:textId="77777777" w:rsidR="00441339" w:rsidRPr="007F5360" w:rsidRDefault="0044133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D86EA6" w14:textId="57B58A07" w:rsidR="006E3B20" w:rsidRPr="007F5360" w:rsidRDefault="006E3B20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 xml:space="preserve">En </w:t>
      </w:r>
      <w:r w:rsidR="00F34828">
        <w:rPr>
          <w:rFonts w:ascii="Arial" w:hAnsi="Arial" w:cs="Arial"/>
          <w:sz w:val="24"/>
          <w:szCs w:val="24"/>
        </w:rPr>
        <w:t>abril</w:t>
      </w:r>
      <w:r w:rsidRPr="007F5360">
        <w:rPr>
          <w:rFonts w:ascii="Arial" w:hAnsi="Arial" w:cs="Arial"/>
          <w:sz w:val="24"/>
          <w:szCs w:val="24"/>
        </w:rPr>
        <w:t xml:space="preserve"> de 2026, se llevó a cabo una actualización al presente instrumento </w:t>
      </w:r>
      <w:r w:rsidR="002579F0">
        <w:rPr>
          <w:rFonts w:ascii="Arial" w:hAnsi="Arial" w:cs="Arial"/>
          <w:sz w:val="24"/>
          <w:szCs w:val="24"/>
        </w:rPr>
        <w:t>derivado de la reestructura de la Coordinació</w:t>
      </w:r>
      <w:r w:rsidR="00774568">
        <w:rPr>
          <w:rFonts w:ascii="Arial" w:hAnsi="Arial" w:cs="Arial"/>
          <w:sz w:val="24"/>
          <w:szCs w:val="24"/>
        </w:rPr>
        <w:t>n</w:t>
      </w:r>
      <w:r w:rsidR="00F46B68">
        <w:rPr>
          <w:rFonts w:ascii="Arial" w:hAnsi="Arial" w:cs="Arial"/>
          <w:sz w:val="24"/>
          <w:szCs w:val="24"/>
        </w:rPr>
        <w:t xml:space="preserve"> General</w:t>
      </w:r>
      <w:r w:rsidR="00774568">
        <w:rPr>
          <w:rFonts w:ascii="Arial" w:hAnsi="Arial" w:cs="Arial"/>
          <w:sz w:val="24"/>
          <w:szCs w:val="24"/>
        </w:rPr>
        <w:t xml:space="preserve"> que comprende el c</w:t>
      </w:r>
      <w:r w:rsidRPr="007F5360">
        <w:rPr>
          <w:rFonts w:ascii="Arial" w:hAnsi="Arial" w:cs="Arial"/>
          <w:sz w:val="24"/>
          <w:szCs w:val="24"/>
        </w:rPr>
        <w:t>ambi</w:t>
      </w:r>
      <w:r w:rsidR="00774568">
        <w:rPr>
          <w:rFonts w:ascii="Arial" w:hAnsi="Arial" w:cs="Arial"/>
          <w:sz w:val="24"/>
          <w:szCs w:val="24"/>
        </w:rPr>
        <w:t>o de</w:t>
      </w:r>
      <w:r w:rsidRPr="007F5360">
        <w:rPr>
          <w:rFonts w:ascii="Arial" w:hAnsi="Arial" w:cs="Arial"/>
          <w:sz w:val="24"/>
          <w:szCs w:val="24"/>
        </w:rPr>
        <w:t xml:space="preserve"> nomenclatura de la Secretaría Técnica de Igualdad e Inclusión por el de Secretaría Técnica para la Justicia Alternativa y Restaurativa en Materia Electoral, así como la adecuación de</w:t>
      </w:r>
      <w:r w:rsidR="00774568">
        <w:rPr>
          <w:rFonts w:ascii="Arial" w:hAnsi="Arial" w:cs="Arial"/>
          <w:sz w:val="24"/>
          <w:szCs w:val="24"/>
        </w:rPr>
        <w:t xml:space="preserve"> funciones de ésta, de la propia </w:t>
      </w:r>
      <w:r w:rsidR="00F46B68">
        <w:rPr>
          <w:rFonts w:ascii="Arial" w:hAnsi="Arial" w:cs="Arial"/>
          <w:sz w:val="24"/>
          <w:szCs w:val="24"/>
        </w:rPr>
        <w:t>Coordinación y de la Secretaría Técnica de la Presidencia</w:t>
      </w:r>
      <w:r w:rsidRPr="007F5360">
        <w:rPr>
          <w:rFonts w:ascii="Arial" w:hAnsi="Arial" w:cs="Arial"/>
          <w:sz w:val="24"/>
          <w:szCs w:val="24"/>
        </w:rPr>
        <w:t xml:space="preserve">. </w:t>
      </w:r>
    </w:p>
    <w:p w14:paraId="360B931D" w14:textId="77777777" w:rsidR="00441339" w:rsidRPr="007F5360" w:rsidRDefault="0044133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E8007A" w14:textId="41A019D3" w:rsidR="001E5A89" w:rsidRPr="007F5360" w:rsidRDefault="001E5A89" w:rsidP="00441339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Esto a partir de la evolución del sistema de justicia en México que exige instituciones capaces de transitar hacia modelos de gestión más ágiles, cercanos y eficaces, por lo que, en estricto apego al mandato del artículo 17 constitucional, la Presidencia reconoce la necesidad de proveer a los usuarios de mecanismos de solución de conflictos electorales a través de medios alternos.</w:t>
      </w:r>
    </w:p>
    <w:p w14:paraId="70F8B10A" w14:textId="77777777" w:rsidR="00441339" w:rsidRPr="007F5360" w:rsidRDefault="00441339" w:rsidP="00736F5B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165100" w14:textId="69661363" w:rsidR="00D6574D" w:rsidRDefault="00441339" w:rsidP="00736F5B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5360">
        <w:rPr>
          <w:rFonts w:ascii="Arial" w:hAnsi="Arial" w:cs="Arial"/>
          <w:sz w:val="24"/>
          <w:szCs w:val="24"/>
        </w:rPr>
        <w:t>En el mismo sentido, se adecuan las facultades de la Coordinación General de la Oficina de Presidencia para la optimización de las funciones que realiza como órgano auxiliar de la Presidencia y del cumplimiento de los fines de ésta. De tal forma que se armoniza el Manual de Organización Específico, para que la Coordinación General y las dos Secretarías Técnicas adscritas, desde un enfoque funcional, coadyuven con la finalidad de garantizar el acceso efectivo a la justicia de quienes intervienen en controversias electorales.</w:t>
      </w:r>
    </w:p>
    <w:p w14:paraId="129E962E" w14:textId="77777777" w:rsidR="0014279A" w:rsidRDefault="0014279A" w:rsidP="00736F5B">
      <w:pPr>
        <w:pStyle w:val="Encabezado"/>
        <w:tabs>
          <w:tab w:val="right" w:pos="844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B0BB85" w14:textId="77777777" w:rsidR="009E1F55" w:rsidRPr="008F239D" w:rsidRDefault="00E257E7" w:rsidP="00FC4DD4">
      <w:pPr>
        <w:pStyle w:val="Ttulo1"/>
        <w:jc w:val="both"/>
        <w:rPr>
          <w:rFonts w:cs="Arial"/>
          <w:noProof/>
          <w:color w:val="002060"/>
          <w:sz w:val="26"/>
          <w:szCs w:val="26"/>
          <w:lang w:eastAsia="es-MX"/>
        </w:rPr>
      </w:pPr>
      <w:bookmarkStart w:id="1" w:name="_Toc227700994"/>
      <w:r w:rsidRPr="008F239D">
        <w:rPr>
          <w:rFonts w:cs="Arial"/>
          <w:noProof/>
          <w:color w:val="002060"/>
          <w:sz w:val="26"/>
          <w:szCs w:val="26"/>
          <w:lang w:eastAsia="es-MX"/>
        </w:rPr>
        <w:t>OBJETIVO</w:t>
      </w:r>
      <w:bookmarkEnd w:id="1"/>
    </w:p>
    <w:p w14:paraId="6E9168AA" w14:textId="73172E28" w:rsidR="00E257E7" w:rsidRPr="003543ED" w:rsidRDefault="009E1F55" w:rsidP="00A13621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</w:pPr>
      <w:r w:rsidRPr="003543ED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</w:t>
      </w:r>
      <w:r w:rsidR="00E257E7" w:rsidRPr="003543ED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_________________________________________________________</w:t>
      </w:r>
    </w:p>
    <w:p w14:paraId="58990F97" w14:textId="77777777" w:rsidR="00DB43B1" w:rsidRDefault="00DB43B1" w:rsidP="00DB43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B43B1">
        <w:rPr>
          <w:rFonts w:ascii="Arial" w:hAnsi="Arial" w:cs="Arial"/>
          <w:sz w:val="24"/>
          <w:szCs w:val="24"/>
        </w:rPr>
        <w:t>Establecer desde una orientación estratégica la estructura y las funciones de la Coordinación General de la Oficina de Presidencia y las secretarias técnicas para consolidar la eficiencia administrativa de estas áreas auxiliares de la Presidencia, en la materialización de las medidas de buen servicio, orden y funcionamiento del Tribunal Electoral, como máximo órgano de impartición de la justicia electoral.</w:t>
      </w:r>
    </w:p>
    <w:p w14:paraId="0ADBD0DD" w14:textId="482BD1FA" w:rsidR="009E1F55" w:rsidRPr="008F239D" w:rsidRDefault="00807660" w:rsidP="00FC4DD4">
      <w:pPr>
        <w:pStyle w:val="Ttulo1"/>
        <w:jc w:val="both"/>
        <w:rPr>
          <w:rFonts w:cs="Arial"/>
          <w:noProof/>
          <w:color w:val="002060"/>
          <w:sz w:val="26"/>
          <w:szCs w:val="26"/>
          <w:lang w:eastAsia="es-MX"/>
        </w:rPr>
      </w:pPr>
      <w:bookmarkStart w:id="2" w:name="_Toc227700995"/>
      <w:r w:rsidRPr="008F239D">
        <w:rPr>
          <w:rFonts w:cs="Arial"/>
          <w:noProof/>
          <w:color w:val="002060"/>
          <w:sz w:val="26"/>
          <w:szCs w:val="26"/>
          <w:lang w:eastAsia="es-MX"/>
        </w:rPr>
        <w:lastRenderedPageBreak/>
        <w:t>MARCO JURÍDICO</w:t>
      </w:r>
      <w:bookmarkEnd w:id="2"/>
    </w:p>
    <w:p w14:paraId="6DB08D95" w14:textId="624B8E69" w:rsidR="00807660" w:rsidRPr="003543ED" w:rsidRDefault="009E1F55" w:rsidP="003543ED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</w:pPr>
      <w:r w:rsidRPr="003543ED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_________________</w:t>
      </w:r>
      <w:r w:rsidR="00807660" w:rsidRPr="003543ED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_________________________________________________</w:t>
      </w:r>
    </w:p>
    <w:p w14:paraId="560BC5D3" w14:textId="77777777" w:rsidR="0034240E" w:rsidRPr="003543ED" w:rsidRDefault="00C51D10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543ED">
        <w:rPr>
          <w:rFonts w:ascii="Arial" w:hAnsi="Arial" w:cs="Arial"/>
          <w:sz w:val="24"/>
          <w:szCs w:val="24"/>
        </w:rPr>
        <w:t>Constitución Política de los Estados Unidos Mexicanos.</w:t>
      </w:r>
    </w:p>
    <w:p w14:paraId="398AD446" w14:textId="1CB1164E" w:rsidR="0034240E" w:rsidRPr="003543ED" w:rsidRDefault="0034240E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543ED">
        <w:rPr>
          <w:rFonts w:ascii="Arial" w:hAnsi="Arial" w:cs="Arial"/>
          <w:sz w:val="24"/>
          <w:szCs w:val="24"/>
        </w:rPr>
        <w:t>Ley Orgánica del Poder Judicial de la Federación.</w:t>
      </w:r>
    </w:p>
    <w:p w14:paraId="3EB3227A" w14:textId="0E713105" w:rsidR="00C51D10" w:rsidRPr="003543ED" w:rsidRDefault="00C51D10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543ED">
        <w:rPr>
          <w:rFonts w:ascii="Arial" w:hAnsi="Arial" w:cs="Arial"/>
          <w:sz w:val="24"/>
          <w:szCs w:val="24"/>
        </w:rPr>
        <w:t>Ley General de Transparencia y Acceso a la Información Pública.</w:t>
      </w:r>
    </w:p>
    <w:p w14:paraId="6B5829B9" w14:textId="1A966269" w:rsidR="008907F2" w:rsidRDefault="009472F0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General de Protección de Datos Personales</w:t>
      </w:r>
      <w:r w:rsidR="00FE6EE8">
        <w:rPr>
          <w:rFonts w:ascii="Arial" w:hAnsi="Arial" w:cs="Arial"/>
          <w:sz w:val="24"/>
          <w:szCs w:val="24"/>
        </w:rPr>
        <w:t xml:space="preserve"> en Posesión de Sujetos Obligados.</w:t>
      </w:r>
    </w:p>
    <w:p w14:paraId="25B559FF" w14:textId="394A4EA0" w:rsidR="00CC5D14" w:rsidRPr="00CC5D14" w:rsidRDefault="00CC5D14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CC5D14">
        <w:rPr>
          <w:rFonts w:ascii="Arial" w:hAnsi="Arial" w:cs="Arial"/>
          <w:sz w:val="24"/>
          <w:szCs w:val="24"/>
          <w:lang w:val="es-419"/>
        </w:rPr>
        <w:t>Ley General de los Mecanismos Alternativos de Solución de Controversias.</w:t>
      </w:r>
    </w:p>
    <w:p w14:paraId="2FC689C1" w14:textId="76385D17" w:rsidR="004121C8" w:rsidRPr="003543ED" w:rsidRDefault="00C51D10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543ED">
        <w:rPr>
          <w:rFonts w:ascii="Arial" w:hAnsi="Arial" w:cs="Arial"/>
          <w:sz w:val="24"/>
          <w:szCs w:val="24"/>
        </w:rPr>
        <w:t>Reglamento Interno del Tribunal Electoral del Poder Judicial de la Federación.</w:t>
      </w:r>
    </w:p>
    <w:p w14:paraId="08C38698" w14:textId="49CF0FC7" w:rsidR="00736F5B" w:rsidRDefault="00C51D10" w:rsidP="00736F5B">
      <w:pPr>
        <w:pStyle w:val="Prrafode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t-BR"/>
        </w:rPr>
      </w:pPr>
      <w:r w:rsidRPr="003543ED">
        <w:rPr>
          <w:rFonts w:ascii="Arial" w:hAnsi="Arial" w:cs="Arial"/>
          <w:sz w:val="24"/>
          <w:szCs w:val="24"/>
          <w:lang w:val="pt-BR"/>
        </w:rPr>
        <w:t>Código Modelo de Ética Judicial Electoral.</w:t>
      </w:r>
      <w:r w:rsidR="00736F5B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51643129" w14:textId="5D0BBB7E" w:rsidR="000A74B7" w:rsidRDefault="000A74B7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br w:type="page"/>
      </w:r>
    </w:p>
    <w:p w14:paraId="65FF058F" w14:textId="321B8267" w:rsidR="00301ABB" w:rsidRPr="008F239D" w:rsidRDefault="00807660" w:rsidP="0012664F">
      <w:pPr>
        <w:pStyle w:val="Ttulo1"/>
        <w:jc w:val="both"/>
        <w:rPr>
          <w:rFonts w:cs="Arial"/>
          <w:noProof/>
          <w:color w:val="002060"/>
          <w:sz w:val="26"/>
          <w:szCs w:val="26"/>
          <w:lang w:eastAsia="es-MX"/>
        </w:rPr>
      </w:pPr>
      <w:bookmarkStart w:id="3" w:name="_Toc227700996"/>
      <w:r w:rsidRPr="008F239D">
        <w:rPr>
          <w:rFonts w:cs="Arial"/>
          <w:noProof/>
          <w:color w:val="002060"/>
          <w:sz w:val="26"/>
          <w:szCs w:val="26"/>
          <w:lang w:eastAsia="es-MX"/>
        </w:rPr>
        <w:lastRenderedPageBreak/>
        <w:t>CONTENID</w:t>
      </w:r>
      <w:r w:rsidR="00301ABB" w:rsidRPr="008F239D">
        <w:rPr>
          <w:rFonts w:cs="Arial"/>
          <w:noProof/>
          <w:color w:val="002060"/>
          <w:sz w:val="26"/>
          <w:szCs w:val="26"/>
          <w:lang w:eastAsia="es-MX"/>
        </w:rPr>
        <w:t>O</w:t>
      </w:r>
      <w:bookmarkEnd w:id="3"/>
    </w:p>
    <w:p w14:paraId="5055B0AE" w14:textId="77777777" w:rsidR="00BB4982" w:rsidRPr="003543ED" w:rsidRDefault="00BB4982" w:rsidP="00BB4982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</w:pPr>
      <w:bookmarkStart w:id="4" w:name="_Toc106116402"/>
      <w:r w:rsidRPr="003543ED">
        <w:rPr>
          <w:rFonts w:ascii="Arial" w:hAnsi="Arial" w:cs="Arial"/>
          <w:b/>
          <w:noProof/>
          <w:color w:val="002060"/>
          <w:sz w:val="24"/>
          <w:szCs w:val="24"/>
          <w:lang w:eastAsia="es-MX"/>
        </w:rPr>
        <w:t>__________________________________________________________________</w:t>
      </w:r>
    </w:p>
    <w:p w14:paraId="76B985D6" w14:textId="646932B0" w:rsidR="00C51D10" w:rsidRPr="00DF1FBA" w:rsidRDefault="00970BAC" w:rsidP="008E61BC">
      <w:pPr>
        <w:pStyle w:val="Ttulo2"/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</w:pPr>
      <w:bookmarkStart w:id="5" w:name="_Toc227700997"/>
      <w:r w:rsidRPr="00921BDE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t>CAPÍTULO PRIMERO</w:t>
      </w:r>
      <w:bookmarkStart w:id="6" w:name="_Toc106116403"/>
      <w:bookmarkEnd w:id="4"/>
      <w:r w:rsidR="00DD55A6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br/>
      </w:r>
      <w:r w:rsidR="00C51D10" w:rsidRPr="00DF1FBA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>D</w:t>
      </w:r>
      <w:bookmarkEnd w:id="6"/>
      <w:r w:rsidR="00ED3617" w:rsidRPr="00DF1FBA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>e la</w:t>
      </w:r>
      <w:r w:rsidR="00883D63" w:rsidRPr="00DF1FBA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 xml:space="preserve"> Coordinación General de la Oficina de la Presidencia</w:t>
      </w:r>
      <w:bookmarkEnd w:id="5"/>
    </w:p>
    <w:p w14:paraId="2CD6536B" w14:textId="77777777" w:rsidR="00D755D1" w:rsidRPr="00736F5B" w:rsidRDefault="00D755D1" w:rsidP="00736F5B">
      <w:pPr>
        <w:spacing w:after="0" w:line="360" w:lineRule="auto"/>
        <w:ind w:right="45"/>
        <w:jc w:val="center"/>
        <w:rPr>
          <w:rFonts w:ascii="Arial" w:eastAsia="MS Mincho" w:hAnsi="Arial" w:cs="Arial"/>
          <w:b/>
          <w:noProof/>
          <w:color w:val="00863D"/>
          <w:sz w:val="24"/>
          <w:szCs w:val="24"/>
          <w:lang w:val="es-ES_tradnl" w:eastAsia="es-MX"/>
        </w:rPr>
      </w:pPr>
    </w:p>
    <w:p w14:paraId="4BE84204" w14:textId="1797C837" w:rsidR="003B07F3" w:rsidRPr="00795ABB" w:rsidRDefault="007C165A" w:rsidP="00646D6D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795ABB">
        <w:rPr>
          <w:rFonts w:cs="Arial"/>
          <w:sz w:val="24"/>
          <w:szCs w:val="24"/>
        </w:rPr>
        <w:t>La Coordinación General de la Oficina de la Presidencia es la encargada de auxiliar en la supervisión del buen desempeño y funcionamiento de las áreas del Tribunal Electoral, comunicar las acciones de la Presidencia al interior y exterior en atención a la política de comunicación social, así como en el desahogo y trámite de los asuntos que se le deleguen, de conformidad con las disposiciones legales aplicables. Contará con la Secretaría Técnica de la Presidencia y la Secretaría Técnica para la Justicia Alternativa y Restaurativa en Materia Electoral.</w:t>
      </w:r>
    </w:p>
    <w:p w14:paraId="59C88E47" w14:textId="77777777" w:rsidR="007C165A" w:rsidRPr="00736F5B" w:rsidRDefault="007C165A" w:rsidP="003B07F3">
      <w:pPr>
        <w:pStyle w:val="Prrafodelista"/>
        <w:spacing w:after="0" w:line="360" w:lineRule="auto"/>
        <w:ind w:left="0" w:right="45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61A9749F" w14:textId="1B7B55DE" w:rsidR="00B971EA" w:rsidRPr="00415264" w:rsidRDefault="008B43A8" w:rsidP="00646D6D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415264">
        <w:rPr>
          <w:rFonts w:cs="Arial"/>
          <w:sz w:val="24"/>
          <w:szCs w:val="24"/>
        </w:rPr>
        <w:t>La persona titular de la Coordinación General de la Oficina de la Presidencia</w:t>
      </w:r>
      <w:r w:rsidR="00BC3DD0" w:rsidRPr="00415264">
        <w:rPr>
          <w:rFonts w:cs="Arial"/>
          <w:sz w:val="24"/>
          <w:szCs w:val="24"/>
        </w:rPr>
        <w:t xml:space="preserve"> tendrá las siguientes facultades:</w:t>
      </w:r>
    </w:p>
    <w:p w14:paraId="5C6A586E" w14:textId="77777777" w:rsidR="00BC3DD0" w:rsidRPr="00736F5B" w:rsidRDefault="00BC3DD0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195D407B" w14:textId="70CB22D8" w:rsidR="006F2221" w:rsidRPr="000553A5" w:rsidRDefault="000553A5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0553A5">
        <w:rPr>
          <w:rFonts w:ascii="Arial" w:hAnsi="Arial" w:cs="Arial"/>
          <w:sz w:val="24"/>
          <w:szCs w:val="24"/>
        </w:rPr>
        <w:t xml:space="preserve">Supervisar la </w:t>
      </w:r>
      <w:r w:rsidRPr="00AD5C14">
        <w:rPr>
          <w:rFonts w:ascii="Arial" w:hAnsi="Arial" w:cs="Arial"/>
          <w:sz w:val="24"/>
          <w:szCs w:val="24"/>
        </w:rPr>
        <w:t>planeación y desarrollo de los programas y actividades de la Secretaría Técnica de la Presidencia, así como de la Secretaría Técnica de Justicia Alternativa y Restaurativa en Materia Electoral</w:t>
      </w:r>
      <w:r w:rsidR="003A57C5" w:rsidRPr="000553A5">
        <w:rPr>
          <w:rFonts w:ascii="Arial" w:hAnsi="Arial" w:cs="Arial"/>
          <w:sz w:val="24"/>
          <w:szCs w:val="24"/>
          <w:lang w:val="es-ES_tradnl"/>
        </w:rPr>
        <w:t>;</w:t>
      </w:r>
    </w:p>
    <w:p w14:paraId="5F75AECE" w14:textId="77777777" w:rsidR="005B00DE" w:rsidRPr="00736F5B" w:rsidRDefault="005B00DE" w:rsidP="00736F5B">
      <w:pPr>
        <w:pStyle w:val="Prrafodelista"/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A921840" w14:textId="2583A717" w:rsidR="005B00DE" w:rsidRPr="003C74BE" w:rsidRDefault="003C74BE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3C74BE">
        <w:rPr>
          <w:rFonts w:ascii="Arial" w:hAnsi="Arial" w:cs="Arial"/>
          <w:sz w:val="24"/>
          <w:szCs w:val="24"/>
        </w:rPr>
        <w:t xml:space="preserve">Coordinar y orientar la </w:t>
      </w:r>
      <w:r w:rsidRPr="00AD5C14">
        <w:rPr>
          <w:rFonts w:ascii="Arial" w:hAnsi="Arial" w:cs="Arial"/>
          <w:sz w:val="24"/>
          <w:szCs w:val="24"/>
        </w:rPr>
        <w:t>planeación y ejecución</w:t>
      </w:r>
      <w:r w:rsidRPr="003C74BE">
        <w:rPr>
          <w:rFonts w:ascii="Arial" w:hAnsi="Arial" w:cs="Arial"/>
          <w:sz w:val="24"/>
          <w:szCs w:val="24"/>
        </w:rPr>
        <w:t xml:space="preserve"> de los programas, proyectos y actividades bajo un enfoque estratégico, que sean competencia de las direcciones generales adscritas a la Presidencia</w:t>
      </w:r>
      <w:r w:rsidR="00127566" w:rsidRPr="003C74BE">
        <w:rPr>
          <w:rFonts w:ascii="Arial" w:hAnsi="Arial" w:cs="Arial"/>
          <w:sz w:val="24"/>
          <w:szCs w:val="24"/>
          <w:lang w:val="es-ES_tradnl"/>
        </w:rPr>
        <w:t>;</w:t>
      </w:r>
    </w:p>
    <w:p w14:paraId="1F7A843C" w14:textId="77777777" w:rsidR="00095F9A" w:rsidRPr="00736F5B" w:rsidRDefault="00095F9A" w:rsidP="00736F5B">
      <w:pPr>
        <w:pStyle w:val="Prrafodelista"/>
        <w:tabs>
          <w:tab w:val="num" w:pos="1134"/>
        </w:tabs>
        <w:spacing w:after="0" w:line="360" w:lineRule="auto"/>
        <w:ind w:left="1134"/>
        <w:rPr>
          <w:rFonts w:ascii="Arial" w:hAnsi="Arial" w:cs="Arial"/>
          <w:sz w:val="24"/>
          <w:szCs w:val="24"/>
          <w:lang w:val="es-ES_tradnl"/>
        </w:rPr>
      </w:pPr>
    </w:p>
    <w:p w14:paraId="2CFDCBA7" w14:textId="139860EF" w:rsidR="00095F9A" w:rsidRPr="003B0477" w:rsidRDefault="003B0477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3B0477">
        <w:rPr>
          <w:rFonts w:ascii="Arial" w:hAnsi="Arial" w:cs="Arial"/>
          <w:sz w:val="24"/>
          <w:szCs w:val="24"/>
        </w:rPr>
        <w:t xml:space="preserve">Coadyuvar </w:t>
      </w:r>
      <w:r w:rsidRPr="00AD5C14">
        <w:rPr>
          <w:rFonts w:ascii="Arial" w:hAnsi="Arial" w:cs="Arial"/>
          <w:sz w:val="24"/>
          <w:szCs w:val="24"/>
        </w:rPr>
        <w:t>con</w:t>
      </w:r>
      <w:r w:rsidRPr="003B0477">
        <w:rPr>
          <w:rFonts w:ascii="Arial" w:hAnsi="Arial" w:cs="Arial"/>
          <w:sz w:val="24"/>
          <w:szCs w:val="24"/>
        </w:rPr>
        <w:t xml:space="preserve"> la Presidencia en la supervisión del buen desempeño y funcionamiento de las áreas del Tribunal Electoral</w:t>
      </w:r>
      <w:r w:rsidR="00095F9A" w:rsidRPr="003B0477">
        <w:rPr>
          <w:rFonts w:ascii="Arial" w:hAnsi="Arial" w:cs="Arial"/>
          <w:sz w:val="24"/>
          <w:szCs w:val="24"/>
          <w:lang w:val="es-ES_tradnl"/>
        </w:rPr>
        <w:t>;</w:t>
      </w:r>
    </w:p>
    <w:p w14:paraId="61B928A3" w14:textId="77777777" w:rsidR="005B00DE" w:rsidRPr="00736F5B" w:rsidRDefault="005B00DE" w:rsidP="00736F5B">
      <w:pPr>
        <w:pStyle w:val="Prrafodelista"/>
        <w:tabs>
          <w:tab w:val="num" w:pos="1134"/>
        </w:tabs>
        <w:spacing w:after="0" w:line="360" w:lineRule="auto"/>
        <w:ind w:left="1134"/>
        <w:rPr>
          <w:rFonts w:ascii="Arial" w:hAnsi="Arial" w:cs="Arial"/>
          <w:sz w:val="24"/>
          <w:szCs w:val="24"/>
          <w:lang w:val="es-ES_tradnl"/>
        </w:rPr>
      </w:pPr>
    </w:p>
    <w:p w14:paraId="1CDF0F8D" w14:textId="6A0C74D9" w:rsidR="006F2221" w:rsidRPr="002F462A" w:rsidRDefault="002F462A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2F462A">
        <w:rPr>
          <w:rFonts w:ascii="Arial" w:hAnsi="Arial" w:cs="Arial"/>
          <w:sz w:val="24"/>
          <w:szCs w:val="24"/>
        </w:rPr>
        <w:t>Articular las actividades en las que participe la Presidencia</w:t>
      </w:r>
      <w:r w:rsidR="00EB3C0B" w:rsidRPr="002F462A">
        <w:rPr>
          <w:rFonts w:ascii="Arial" w:hAnsi="Arial" w:cs="Arial"/>
          <w:sz w:val="24"/>
          <w:szCs w:val="24"/>
          <w:lang w:val="es-ES_tradnl"/>
        </w:rPr>
        <w:t>;</w:t>
      </w:r>
    </w:p>
    <w:p w14:paraId="38444178" w14:textId="77777777" w:rsidR="001A5C1B" w:rsidRPr="00736F5B" w:rsidRDefault="001A5C1B" w:rsidP="00736F5B">
      <w:pPr>
        <w:pStyle w:val="Prrafodelista"/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EE0FC63" w14:textId="1A5CF0CA" w:rsidR="006F2221" w:rsidRPr="0059499D" w:rsidRDefault="0059499D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59499D">
        <w:rPr>
          <w:rFonts w:ascii="Arial" w:hAnsi="Arial" w:cs="Arial"/>
          <w:sz w:val="24"/>
          <w:szCs w:val="24"/>
        </w:rPr>
        <w:lastRenderedPageBreak/>
        <w:t>Supervisar la implementación de las estrategias de comunicación de la Presidencia, apoyándose de las Direcciones Generales que correspondan</w:t>
      </w:r>
      <w:r w:rsidR="001F1CBF" w:rsidRPr="0059499D">
        <w:rPr>
          <w:rFonts w:ascii="Arial" w:hAnsi="Arial" w:cs="Arial"/>
          <w:sz w:val="24"/>
          <w:szCs w:val="24"/>
          <w:lang w:val="es-ES_tradnl"/>
        </w:rPr>
        <w:t>;</w:t>
      </w:r>
    </w:p>
    <w:p w14:paraId="2312EE3F" w14:textId="77777777" w:rsidR="00236C8B" w:rsidRPr="00736F5B" w:rsidRDefault="00236C8B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D412447" w14:textId="3F26EE20" w:rsidR="006F2221" w:rsidRPr="004F020C" w:rsidRDefault="004F020C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4F020C">
        <w:rPr>
          <w:rFonts w:ascii="Arial" w:hAnsi="Arial" w:cs="Arial"/>
          <w:sz w:val="24"/>
          <w:szCs w:val="24"/>
        </w:rPr>
        <w:t>Sugerir a la Presidencia, los instrumentos necesarios para el correcto funcionamiento del Tribunal Electoral, así como someter a su consideración y dar seguimiento a aquellas propuestas que sean presentadas por otras unidades</w:t>
      </w:r>
      <w:r w:rsidR="00236C8B" w:rsidRPr="004F020C">
        <w:rPr>
          <w:rFonts w:ascii="Arial" w:hAnsi="Arial" w:cs="Arial"/>
          <w:sz w:val="24"/>
          <w:szCs w:val="24"/>
          <w:lang w:val="es-ES_tradnl"/>
        </w:rPr>
        <w:t>;</w:t>
      </w:r>
    </w:p>
    <w:p w14:paraId="25015B73" w14:textId="77777777" w:rsidR="00236C8B" w:rsidRPr="00736F5B" w:rsidRDefault="00236C8B" w:rsidP="00736F5B">
      <w:pPr>
        <w:pStyle w:val="Prrafodelista"/>
        <w:tabs>
          <w:tab w:val="num" w:pos="1134"/>
        </w:tabs>
        <w:spacing w:after="0" w:line="360" w:lineRule="auto"/>
        <w:ind w:left="1134"/>
        <w:rPr>
          <w:rFonts w:ascii="Arial" w:hAnsi="Arial" w:cs="Arial"/>
          <w:sz w:val="24"/>
          <w:szCs w:val="24"/>
          <w:lang w:val="es-ES_tradnl"/>
        </w:rPr>
      </w:pPr>
    </w:p>
    <w:p w14:paraId="7069C6ED" w14:textId="7CF27497" w:rsidR="00236C8B" w:rsidRPr="000737CC" w:rsidRDefault="000737CC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0737CC">
        <w:rPr>
          <w:rFonts w:ascii="Arial" w:hAnsi="Arial" w:cs="Arial"/>
          <w:sz w:val="24"/>
          <w:szCs w:val="24"/>
        </w:rPr>
        <w:t>Promover, ante las áreas adscritas a la Presidencia, la observancia y aplicación de los acuerdos que emita la Sala Superior y la Presidencia</w:t>
      </w:r>
      <w:r w:rsidR="00236C8B" w:rsidRPr="000737CC">
        <w:rPr>
          <w:rFonts w:ascii="Arial" w:hAnsi="Arial" w:cs="Arial"/>
          <w:sz w:val="24"/>
          <w:szCs w:val="24"/>
          <w:lang w:val="es-ES_tradnl"/>
        </w:rPr>
        <w:t>;</w:t>
      </w:r>
    </w:p>
    <w:p w14:paraId="29D16FE5" w14:textId="77777777" w:rsidR="00236C8B" w:rsidRPr="00EC7BA1" w:rsidRDefault="00236C8B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079000B" w14:textId="7968DCDD" w:rsidR="006F2221" w:rsidRPr="00200BC9" w:rsidRDefault="00200BC9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200BC9">
        <w:rPr>
          <w:rFonts w:ascii="Arial" w:hAnsi="Arial" w:cs="Arial"/>
          <w:sz w:val="24"/>
          <w:szCs w:val="24"/>
        </w:rPr>
        <w:t>Someter al visto bueno de la Presidencia, así como coordinar, dar seguimiento y evaluar las actividades que integren el Programa Anual de Actividades, Congresos, Convenciones, Eventos Culturales, Conferencias, Seminarios de Trabajo, Gastos de Orden Social y demás Eventos de Naturaleza Similar</w:t>
      </w:r>
      <w:r w:rsidR="00236C8B" w:rsidRPr="00200BC9">
        <w:rPr>
          <w:rFonts w:ascii="Arial" w:hAnsi="Arial" w:cs="Arial"/>
          <w:sz w:val="24"/>
          <w:szCs w:val="24"/>
          <w:lang w:val="es-ES_tradnl"/>
        </w:rPr>
        <w:t>;</w:t>
      </w:r>
    </w:p>
    <w:p w14:paraId="4032D959" w14:textId="77777777" w:rsidR="00236C8B" w:rsidRPr="00EC7BA1" w:rsidRDefault="00236C8B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0071827" w14:textId="0E63E01C" w:rsidR="006F2221" w:rsidRPr="00A83B12" w:rsidRDefault="00A83B12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A83B12">
        <w:rPr>
          <w:rFonts w:ascii="Arial" w:hAnsi="Arial" w:cs="Arial"/>
          <w:sz w:val="24"/>
          <w:szCs w:val="24"/>
        </w:rPr>
        <w:t>Representar a la Presidencia en los eventos y actividades, que le sean encomendados</w:t>
      </w:r>
      <w:r w:rsidR="006F2221" w:rsidRPr="00A83B12">
        <w:rPr>
          <w:rFonts w:ascii="Arial" w:hAnsi="Arial" w:cs="Arial"/>
          <w:sz w:val="24"/>
          <w:szCs w:val="24"/>
          <w:lang w:val="es-ES_tradnl"/>
        </w:rPr>
        <w:t>;</w:t>
      </w:r>
    </w:p>
    <w:p w14:paraId="68FBC6AC" w14:textId="77777777" w:rsidR="00236C8B" w:rsidRPr="00EC7BA1" w:rsidRDefault="00236C8B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20EFA95" w14:textId="5801E9FB" w:rsidR="006F2221" w:rsidRPr="000B0991" w:rsidRDefault="000B0991" w:rsidP="00736F5B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B0991">
        <w:rPr>
          <w:rFonts w:ascii="Arial" w:hAnsi="Arial" w:cs="Arial"/>
          <w:sz w:val="24"/>
          <w:szCs w:val="24"/>
        </w:rPr>
        <w:t>Supervisar la integración de los informes anuales de actividades de la Presidencia</w:t>
      </w:r>
      <w:r w:rsidR="006F2221" w:rsidRPr="000B099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;</w:t>
      </w:r>
    </w:p>
    <w:p w14:paraId="6587B6E9" w14:textId="77777777" w:rsidR="006F2221" w:rsidRPr="00EC7BA1" w:rsidRDefault="006F2221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461E2AED" w14:textId="4721A9C6" w:rsidR="00563D5C" w:rsidRPr="0018705B" w:rsidRDefault="0018705B" w:rsidP="00EF1599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18705B">
        <w:rPr>
          <w:rFonts w:ascii="Arial" w:hAnsi="Arial" w:cs="Arial"/>
          <w:sz w:val="24"/>
          <w:szCs w:val="24"/>
        </w:rPr>
        <w:t>Atender en tiempo y forma las solicitudes de acceso a la información en el ámbito de su competencia, en términos de la legislación aplicable y en cumplimiento irrestricto a las disposiciones de transparencia y protección de datos personales del Tribunal Electoral;</w:t>
      </w:r>
    </w:p>
    <w:p w14:paraId="0E61B1ED" w14:textId="77777777" w:rsidR="00563D5C" w:rsidRPr="00563D5C" w:rsidRDefault="00563D5C" w:rsidP="00563D5C">
      <w:pPr>
        <w:pStyle w:val="Prrafodelista"/>
        <w:rPr>
          <w:rFonts w:ascii="Arial" w:hAnsi="Arial" w:cs="Arial"/>
          <w:sz w:val="24"/>
          <w:szCs w:val="24"/>
        </w:rPr>
      </w:pPr>
    </w:p>
    <w:p w14:paraId="3C9A8B80" w14:textId="7CD90576" w:rsidR="0018705B" w:rsidRPr="00071C61" w:rsidRDefault="00071C61" w:rsidP="00EF1599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071C61">
        <w:rPr>
          <w:rFonts w:ascii="Arial" w:hAnsi="Arial" w:cs="Arial"/>
          <w:sz w:val="24"/>
          <w:szCs w:val="24"/>
        </w:rPr>
        <w:lastRenderedPageBreak/>
        <w:t>Coordinarse con las unidades responsables en la implementación de proyectos prioritarios o de las políticas públicas encomendadas por la persona titular de la Presidencia, y</w:t>
      </w:r>
    </w:p>
    <w:p w14:paraId="0FE67B34" w14:textId="77777777" w:rsidR="0018705B" w:rsidRPr="0018705B" w:rsidRDefault="0018705B" w:rsidP="0018705B">
      <w:pPr>
        <w:pStyle w:val="Prrafodelista"/>
        <w:rPr>
          <w:rFonts w:ascii="Arial" w:hAnsi="Arial" w:cs="Arial"/>
          <w:sz w:val="24"/>
          <w:szCs w:val="24"/>
        </w:rPr>
      </w:pPr>
    </w:p>
    <w:p w14:paraId="7D21D6A2" w14:textId="2FD08BA8" w:rsidR="006F2221" w:rsidRPr="001F3243" w:rsidRDefault="001F3243" w:rsidP="00EF1599">
      <w:pPr>
        <w:pStyle w:val="Prrafodelista"/>
        <w:numPr>
          <w:ilvl w:val="0"/>
          <w:numId w:val="9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1F3243">
        <w:rPr>
          <w:rFonts w:ascii="Arial" w:hAnsi="Arial" w:cs="Arial"/>
          <w:sz w:val="24"/>
          <w:szCs w:val="24"/>
        </w:rPr>
        <w:t>Las demás funciones que en el ámbito de su competencia le atribuya la normativa aplicable y las que le instruya la Presidencia.</w:t>
      </w:r>
    </w:p>
    <w:p w14:paraId="22A36000" w14:textId="77777777" w:rsidR="006F2221" w:rsidRPr="00736F5B" w:rsidRDefault="006F2221" w:rsidP="00736F5B">
      <w:pPr>
        <w:tabs>
          <w:tab w:val="num" w:pos="1134"/>
        </w:tabs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8B3024B" w14:textId="4E5FA0E4" w:rsidR="00C11AFC" w:rsidRPr="00DD55A6" w:rsidRDefault="00EC7BA1" w:rsidP="00DD55A6">
      <w:pPr>
        <w:pStyle w:val="Ttulo2"/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</w:pPr>
      <w:bookmarkStart w:id="7" w:name="_Toc227700998"/>
      <w:r w:rsidRPr="00921BDE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t>CAPÍTULO SEGUNDO</w:t>
      </w:r>
      <w:r w:rsidR="00DD55A6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br/>
      </w:r>
      <w:r w:rsidR="00C11AFC" w:rsidRPr="00DF1FBA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 xml:space="preserve">De la </w:t>
      </w:r>
      <w:r w:rsidR="00E65473" w:rsidRPr="00E65473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>Secretaría Técnica para la Justicia Alternativa y Restaurativa en Materia Electoral</w:t>
      </w:r>
      <w:bookmarkEnd w:id="7"/>
    </w:p>
    <w:p w14:paraId="066BEA91" w14:textId="77777777" w:rsidR="00C11AFC" w:rsidRPr="00736F5B" w:rsidRDefault="00C11AFC" w:rsidP="00736F5B">
      <w:pPr>
        <w:pStyle w:val="Textoindependiente"/>
        <w:spacing w:line="360" w:lineRule="auto"/>
        <w:jc w:val="both"/>
        <w:rPr>
          <w:rFonts w:cs="Arial"/>
          <w:sz w:val="24"/>
          <w:szCs w:val="24"/>
        </w:rPr>
      </w:pPr>
    </w:p>
    <w:p w14:paraId="0DC12C0F" w14:textId="34CEBEB3" w:rsidR="009A06F9" w:rsidRPr="007E4CC9" w:rsidRDefault="007E4CC9" w:rsidP="001B7B97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7E4CC9">
        <w:rPr>
          <w:rFonts w:cs="Arial"/>
          <w:sz w:val="24"/>
          <w:szCs w:val="24"/>
        </w:rPr>
        <w:t xml:space="preserve">La Secretaría Técnica para la Justicia Alternativa y Restaurativa en Materia Electoral es </w:t>
      </w:r>
      <w:r w:rsidR="000102BA" w:rsidRPr="000102BA">
        <w:rPr>
          <w:rFonts w:cs="Arial"/>
          <w:sz w:val="24"/>
          <w:szCs w:val="24"/>
        </w:rPr>
        <w:t xml:space="preserve">el área auxiliar de la Coordinación General de la Oficina de la Presidencia </w:t>
      </w:r>
      <w:r w:rsidRPr="007E4CC9">
        <w:rPr>
          <w:rFonts w:cs="Arial"/>
          <w:sz w:val="24"/>
          <w:szCs w:val="24"/>
        </w:rPr>
        <w:t>encargada de diseñar, desarrollar e implementar estrategias y herramientas que propicien la solución pacífica de las controversias y la eficaz gestión procesal de las mismas, para garantizar a las partes la posibilidad de disponer la forma más adecuada de resolución de sus conflictos. Su labor se sustentará en la promoción del diálogo, la cultura de paz y la prevención de litigiosidad, con la finalidad de mejorar el funcionamiento de este Tribunal Electoral como máximo órgano de impartición de la justicia electoral</w:t>
      </w:r>
      <w:r w:rsidR="00D47077" w:rsidRPr="007E4CC9">
        <w:rPr>
          <w:rFonts w:cs="Arial"/>
          <w:sz w:val="24"/>
          <w:szCs w:val="24"/>
        </w:rPr>
        <w:t>.</w:t>
      </w:r>
    </w:p>
    <w:p w14:paraId="357B9485" w14:textId="77777777" w:rsidR="009E7216" w:rsidRPr="00736F5B" w:rsidRDefault="009E7216" w:rsidP="00736F5B">
      <w:pPr>
        <w:pStyle w:val="Textoindependiente"/>
        <w:spacing w:line="360" w:lineRule="auto"/>
        <w:jc w:val="both"/>
        <w:rPr>
          <w:rFonts w:cs="Arial"/>
          <w:sz w:val="24"/>
          <w:szCs w:val="24"/>
        </w:rPr>
      </w:pPr>
    </w:p>
    <w:p w14:paraId="4ABAB08A" w14:textId="1F9029A0" w:rsidR="00641831" w:rsidRPr="00736F5B" w:rsidRDefault="00ED7F67" w:rsidP="00736F5B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ED7F67">
        <w:rPr>
          <w:rFonts w:cs="Arial"/>
          <w:sz w:val="24"/>
          <w:szCs w:val="24"/>
        </w:rPr>
        <w:t>La persona titular de la Secretaría Técnica para la Justicia Alternativa y Restaurativa en Materia Electoral tendrá las siguientes facultades</w:t>
      </w:r>
      <w:r w:rsidR="00C11AFC" w:rsidRPr="00736F5B">
        <w:rPr>
          <w:rFonts w:cs="Arial"/>
          <w:sz w:val="24"/>
          <w:szCs w:val="24"/>
        </w:rPr>
        <w:t>:</w:t>
      </w:r>
    </w:p>
    <w:p w14:paraId="6C0EAF87" w14:textId="77777777" w:rsidR="001A36A5" w:rsidRPr="00736F5B" w:rsidRDefault="001A36A5" w:rsidP="00736F5B">
      <w:pPr>
        <w:pStyle w:val="Textoindependiente"/>
        <w:spacing w:line="360" w:lineRule="auto"/>
        <w:jc w:val="both"/>
        <w:rPr>
          <w:rFonts w:cs="Arial"/>
          <w:sz w:val="24"/>
          <w:szCs w:val="24"/>
        </w:rPr>
      </w:pPr>
    </w:p>
    <w:p w14:paraId="2E32E439" w14:textId="305885AE" w:rsidR="00AF3A91" w:rsidRPr="007A77D5" w:rsidRDefault="007A77D5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7A77D5">
        <w:rPr>
          <w:rFonts w:ascii="Arial" w:hAnsi="Arial" w:cs="Arial"/>
          <w:sz w:val="24"/>
          <w:szCs w:val="24"/>
        </w:rPr>
        <w:t>Elaborar opiniones, reportes y estudios que sean necesarios para la toma de decisiones en materia de mecanismos alternativos y cultura de paz, con la finalidad de proveerle insumos de utilidad a la Presidencia en su función de preservar el buen funcionamiento del Tribunal Electoral</w:t>
      </w:r>
      <w:r w:rsidR="00775BC4" w:rsidRPr="007A77D5">
        <w:rPr>
          <w:rFonts w:ascii="Arial" w:hAnsi="Arial" w:cs="Arial"/>
          <w:sz w:val="24"/>
          <w:szCs w:val="24"/>
          <w:lang w:val="es-ES_tradnl"/>
        </w:rPr>
        <w:t>;</w:t>
      </w:r>
    </w:p>
    <w:p w14:paraId="716A3579" w14:textId="77777777" w:rsidR="00AF3A91" w:rsidRPr="00736F5B" w:rsidRDefault="00AF3A91" w:rsidP="00736F5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29249D6" w14:textId="271D2903" w:rsidR="00AF3A91" w:rsidRPr="00FE3B88" w:rsidRDefault="00FE3B88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FE3B88">
        <w:rPr>
          <w:rFonts w:ascii="Arial" w:hAnsi="Arial" w:cs="Arial"/>
          <w:sz w:val="24"/>
          <w:szCs w:val="24"/>
        </w:rPr>
        <w:t>Elaborar diagnósticos y análisis técnicos sobre la conflictividad electoral y los patrones de litigiosidad, con el fin de proveer a la Presidencia de elementos para la toma de decisiones estratégicas</w:t>
      </w:r>
      <w:r w:rsidR="00A335BA" w:rsidRPr="00FE3B88">
        <w:rPr>
          <w:rFonts w:ascii="Arial" w:hAnsi="Arial" w:cs="Arial"/>
          <w:sz w:val="24"/>
          <w:szCs w:val="24"/>
          <w:lang w:val="es-ES_tradnl"/>
        </w:rPr>
        <w:t>;</w:t>
      </w:r>
    </w:p>
    <w:p w14:paraId="1127595B" w14:textId="77777777" w:rsidR="00AF3A91" w:rsidRPr="00736F5B" w:rsidRDefault="00AF3A91" w:rsidP="00736F5B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D9BBDE5" w14:textId="7CBC10F5" w:rsidR="00AF3A91" w:rsidRPr="00A51143" w:rsidRDefault="00A51143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A51143">
        <w:rPr>
          <w:rFonts w:ascii="Arial" w:hAnsi="Arial" w:cs="Arial"/>
          <w:sz w:val="24"/>
          <w:szCs w:val="24"/>
        </w:rPr>
        <w:t>Proponer e implementar actividades que promuevan la cultura del diálogo y la mediación o conciliación, a través de ejercicios de difusión que visibilicen los beneficios de los mecanismos alternativos de solución de controversias en los sistemas democráticos contemporáneos</w:t>
      </w:r>
      <w:r w:rsidR="00A335BA" w:rsidRPr="00A51143">
        <w:rPr>
          <w:rFonts w:ascii="Arial" w:hAnsi="Arial" w:cs="Arial"/>
          <w:sz w:val="24"/>
          <w:szCs w:val="24"/>
          <w:lang w:val="es-ES_tradnl"/>
        </w:rPr>
        <w:t>;</w:t>
      </w:r>
    </w:p>
    <w:p w14:paraId="4AD0B8C2" w14:textId="77777777" w:rsidR="00AF3A91" w:rsidRPr="00736F5B" w:rsidRDefault="00AF3A91" w:rsidP="00736F5B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44CB7A7" w14:textId="29682370" w:rsidR="00AF3A91" w:rsidRPr="00907B4C" w:rsidRDefault="00907B4C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907B4C">
        <w:rPr>
          <w:rFonts w:ascii="Arial" w:hAnsi="Arial" w:cs="Arial"/>
          <w:sz w:val="24"/>
          <w:szCs w:val="24"/>
        </w:rPr>
        <w:t>Diseñar, desarrollar y coadyuvar en la implementación de los medios alternativos de solución de controversias y procesos restaurativos, desde el enfoque de derechos humanos; cuando resulte procedente en los términos de las disposiciones aplicables</w:t>
      </w:r>
      <w:r w:rsidR="00A335BA" w:rsidRPr="00907B4C">
        <w:rPr>
          <w:rFonts w:ascii="Arial" w:hAnsi="Arial" w:cs="Arial"/>
          <w:sz w:val="24"/>
          <w:szCs w:val="24"/>
          <w:lang w:val="es-ES_tradnl"/>
        </w:rPr>
        <w:t>;</w:t>
      </w:r>
    </w:p>
    <w:p w14:paraId="7B10B5F5" w14:textId="77777777" w:rsidR="00322C99" w:rsidRPr="00736F5B" w:rsidRDefault="00322C99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100A6D53" w14:textId="5EA730E7" w:rsidR="00322C99" w:rsidRPr="00D86963" w:rsidRDefault="00D86963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D86963">
        <w:rPr>
          <w:rFonts w:ascii="Arial" w:hAnsi="Arial" w:cs="Arial"/>
          <w:sz w:val="24"/>
          <w:szCs w:val="24"/>
        </w:rPr>
        <w:t>Proveer insumos técnicos y evidencia documental a la Presidencia para su participación en foros de parlamento abierto y espacios de diálogo legislativo, con el objetivo de exponer las ventajas operativas y sociales de fortalecer el marco jurídico de los mecanismos alternativos en la materia electoral</w:t>
      </w:r>
      <w:r w:rsidR="00322C99" w:rsidRPr="00D86963">
        <w:rPr>
          <w:rFonts w:ascii="Arial" w:hAnsi="Arial" w:cs="Arial"/>
          <w:sz w:val="24"/>
          <w:szCs w:val="24"/>
          <w:lang w:val="es-ES_tradnl"/>
        </w:rPr>
        <w:t>;</w:t>
      </w:r>
    </w:p>
    <w:p w14:paraId="4E2E5EF4" w14:textId="77777777" w:rsidR="00AF3A91" w:rsidRPr="00736F5B" w:rsidRDefault="00AF3A91" w:rsidP="00736F5B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3FD95F3" w14:textId="57C522AE" w:rsidR="00AF3A91" w:rsidRPr="00301677" w:rsidRDefault="00301677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301677">
        <w:rPr>
          <w:rFonts w:ascii="Arial" w:hAnsi="Arial" w:cs="Arial"/>
          <w:sz w:val="24"/>
          <w:szCs w:val="24"/>
        </w:rPr>
        <w:t>Coadyuvar con los órganos legislativos, en los términos que determine la Presidencia, mediante la elaboración de diagnósticos y análisis de Derecho Comparado que sirvan como base técnica para la discusión de reformas constitucionales o legales que busquen dar sustento normativo a la consolidación de la Justica Alternativa y Restaurativa en el sistema de justicia electoral</w:t>
      </w:r>
      <w:r w:rsidR="00ED12B1" w:rsidRPr="00301677">
        <w:rPr>
          <w:rFonts w:ascii="Arial" w:hAnsi="Arial" w:cs="Arial"/>
          <w:sz w:val="24"/>
          <w:szCs w:val="24"/>
          <w:lang w:val="es-ES_tradnl"/>
        </w:rPr>
        <w:t>;</w:t>
      </w:r>
    </w:p>
    <w:p w14:paraId="126E66EB" w14:textId="77777777" w:rsidR="00AF3A91" w:rsidRPr="00736F5B" w:rsidRDefault="00AF3A91" w:rsidP="00736F5B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06EFE78" w14:textId="32F28C0D" w:rsidR="00AF3A91" w:rsidRPr="00736F5B" w:rsidRDefault="00153F6E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153F6E">
        <w:rPr>
          <w:rFonts w:ascii="Arial" w:hAnsi="Arial" w:cs="Arial"/>
          <w:sz w:val="24"/>
          <w:szCs w:val="24"/>
        </w:rPr>
        <w:t>Coordinar, en el ámbito de las atribuciones del Tribunal Electoral, en la elaboración de informes oficiales y memorias técnicas sobre la implementación de programas piloto y modelos de gestión de controversias, que sirvan como referente documental y evidencia de resultados para sustentar propuestas de actualización al marco normativo electoral</w:t>
      </w:r>
      <w:r w:rsidR="00ED12B1" w:rsidRPr="00736F5B">
        <w:rPr>
          <w:rFonts w:ascii="Arial" w:hAnsi="Arial" w:cs="Arial"/>
          <w:sz w:val="24"/>
          <w:szCs w:val="24"/>
          <w:lang w:val="es-ES_tradnl"/>
        </w:rPr>
        <w:t>;</w:t>
      </w:r>
    </w:p>
    <w:p w14:paraId="182ECE68" w14:textId="77777777" w:rsidR="00ED12B1" w:rsidRPr="00736F5B" w:rsidRDefault="00ED12B1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2D2504CE" w14:textId="697FC7B5" w:rsidR="00AF3A91" w:rsidRPr="009B5F84" w:rsidRDefault="009B5F84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bookmarkStart w:id="8" w:name="_Hlk165635720"/>
      <w:r w:rsidRPr="009B5F84">
        <w:rPr>
          <w:rFonts w:ascii="Arial" w:hAnsi="Arial" w:cs="Arial"/>
          <w:sz w:val="24"/>
          <w:szCs w:val="24"/>
        </w:rPr>
        <w:lastRenderedPageBreak/>
        <w:t>Elaborar trabajos de investigación, opiniones, reportes y estudios en materia de Justicia Alternativa y Restaurativa, así como gobernanza judicial a fin de someter a la consideración de la Presidencia, a través de la Coordinación General de la Oficina de la Presidencia, las propuestas de acciones a seguir, a efecto de mejorar los procesos internos a través de la adopción de buenas prácticas nacionales e internacionales en la materia</w:t>
      </w:r>
      <w:r w:rsidR="00A748C4" w:rsidRPr="009B5F84">
        <w:rPr>
          <w:rFonts w:ascii="Arial" w:hAnsi="Arial" w:cs="Arial"/>
          <w:sz w:val="24"/>
          <w:szCs w:val="24"/>
          <w:lang w:val="es-ES_tradnl"/>
        </w:rPr>
        <w:t>;</w:t>
      </w:r>
    </w:p>
    <w:bookmarkEnd w:id="8"/>
    <w:p w14:paraId="798F0224" w14:textId="77777777" w:rsidR="00A748C4" w:rsidRPr="00736F5B" w:rsidRDefault="00A748C4" w:rsidP="00736F5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0362A0F" w14:textId="04056633" w:rsidR="00AF3A91" w:rsidRPr="004C3A5E" w:rsidRDefault="004C3A5E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4C3A5E">
        <w:rPr>
          <w:rFonts w:ascii="Arial" w:hAnsi="Arial" w:cs="Arial"/>
          <w:sz w:val="24"/>
          <w:szCs w:val="24"/>
        </w:rPr>
        <w:t>Proponer a las instancias competentes, instrumentos o políticas que destaquen la prevención de controversias y que tengan como finalidad desarrollar una Justicia Alternativa y Restaurativa que fomente el diálogo y la participación constructiva, para lograr acuerdos conciliatorios expeditos y con ello mitigar la litigiosidad</w:t>
      </w:r>
      <w:r w:rsidR="005E5385" w:rsidRPr="004C3A5E">
        <w:rPr>
          <w:rFonts w:ascii="Arial" w:hAnsi="Arial" w:cs="Arial"/>
          <w:sz w:val="24"/>
          <w:szCs w:val="24"/>
          <w:lang w:val="es-ES_tradnl"/>
        </w:rPr>
        <w:t>;</w:t>
      </w:r>
    </w:p>
    <w:p w14:paraId="0599B5EE" w14:textId="77777777" w:rsidR="00693843" w:rsidRPr="00736F5B" w:rsidRDefault="00693843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38F81F0C" w14:textId="0000BAAD" w:rsidR="00AF3A91" w:rsidRPr="005265D0" w:rsidRDefault="005265D0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5265D0">
        <w:rPr>
          <w:rFonts w:ascii="Arial" w:hAnsi="Arial" w:cs="Arial"/>
          <w:sz w:val="24"/>
          <w:szCs w:val="24"/>
        </w:rPr>
        <w:t>Recomendar medidas, protocolos u otros instrumentos que faciliten la incorporación de los mecanismos y procesos de la Justicia Alternativa y Restaurativa en materia electoral</w:t>
      </w:r>
      <w:r w:rsidR="00A335BA" w:rsidRPr="005265D0">
        <w:rPr>
          <w:rFonts w:ascii="Arial" w:hAnsi="Arial" w:cs="Arial"/>
          <w:sz w:val="24"/>
          <w:szCs w:val="24"/>
          <w:lang w:val="es-ES_tradnl"/>
        </w:rPr>
        <w:t>;</w:t>
      </w:r>
    </w:p>
    <w:p w14:paraId="07185556" w14:textId="77777777" w:rsidR="00261EA6" w:rsidRPr="00736F5B" w:rsidRDefault="00261EA6" w:rsidP="00736F5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1CBDF89" w14:textId="5F36654D" w:rsidR="00AF3A91" w:rsidRPr="008F6062" w:rsidRDefault="008F6062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8F6062">
        <w:rPr>
          <w:rFonts w:ascii="Arial" w:hAnsi="Arial" w:cs="Arial"/>
          <w:sz w:val="24"/>
          <w:szCs w:val="24"/>
        </w:rPr>
        <w:t>Presentar a la Presidencia, a través de la Coordinación General de la Oficina de la Presidencia, los informes de las actividades realizadas en el ámbito de su competencia, con la periodicidad establecida por esta última</w:t>
      </w:r>
      <w:r w:rsidR="00A335BA" w:rsidRPr="008F6062">
        <w:rPr>
          <w:rFonts w:ascii="Arial" w:hAnsi="Arial" w:cs="Arial"/>
          <w:sz w:val="24"/>
          <w:szCs w:val="24"/>
          <w:lang w:val="es-ES_tradnl"/>
        </w:rPr>
        <w:t>;</w:t>
      </w:r>
    </w:p>
    <w:p w14:paraId="0E31FE75" w14:textId="77777777" w:rsidR="0090569B" w:rsidRPr="00736F5B" w:rsidRDefault="0090569B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3D7A0C2D" w14:textId="5BC72F1E" w:rsidR="0090569B" w:rsidRPr="00E440D3" w:rsidRDefault="00E440D3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E440D3">
        <w:rPr>
          <w:rFonts w:ascii="Arial" w:hAnsi="Arial" w:cs="Arial"/>
          <w:sz w:val="24"/>
          <w:szCs w:val="24"/>
        </w:rPr>
        <w:t>Dar seguimiento y analizar la información que se genere acerca del desarrollo y cumplimiento de los programas y proyectos institucionales en materia de solución pacífica de controversias, para apoyar en la toma oportuna de decisiones, en coordinación con las áreas competentes</w:t>
      </w:r>
      <w:r w:rsidR="009F5639" w:rsidRPr="00E440D3">
        <w:rPr>
          <w:rFonts w:ascii="Arial" w:hAnsi="Arial" w:cs="Arial"/>
          <w:sz w:val="24"/>
          <w:szCs w:val="24"/>
          <w:lang w:val="es-ES_tradnl"/>
        </w:rPr>
        <w:t>;</w:t>
      </w:r>
    </w:p>
    <w:p w14:paraId="254B5A45" w14:textId="77777777" w:rsidR="00AF3A91" w:rsidRPr="00736F5B" w:rsidRDefault="00AF3A91" w:rsidP="00736F5B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2164294" w14:textId="163AA534" w:rsidR="00A6326B" w:rsidRPr="00ED1528" w:rsidRDefault="00ED1528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ED1528">
        <w:rPr>
          <w:rFonts w:ascii="Arial" w:hAnsi="Arial" w:cs="Arial"/>
          <w:sz w:val="24"/>
          <w:szCs w:val="24"/>
        </w:rPr>
        <w:t xml:space="preserve">Promover, en coordinación con las áreas del Tribunal Electoral, acciones de formación, capacitación y profesionalización relacionadas con la </w:t>
      </w:r>
      <w:r w:rsidRPr="00ED1528">
        <w:rPr>
          <w:rFonts w:ascii="Arial" w:hAnsi="Arial" w:cs="Arial"/>
          <w:sz w:val="24"/>
          <w:szCs w:val="24"/>
        </w:rPr>
        <w:lastRenderedPageBreak/>
        <w:t>gestión de conflictos y los medios alternativos que existen para la solución de controversias</w:t>
      </w:r>
      <w:r w:rsidR="00A335BA" w:rsidRPr="00ED1528">
        <w:rPr>
          <w:rFonts w:ascii="Arial" w:hAnsi="Arial" w:cs="Arial"/>
          <w:sz w:val="24"/>
          <w:szCs w:val="24"/>
          <w:lang w:val="es-ES_tradnl"/>
        </w:rPr>
        <w:t>;</w:t>
      </w:r>
    </w:p>
    <w:p w14:paraId="4B04E0DC" w14:textId="77777777" w:rsidR="00A6326B" w:rsidRPr="00736F5B" w:rsidRDefault="00A6326B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24271EBC" w14:textId="280D4E39" w:rsidR="005D46F1" w:rsidRPr="00C4540D" w:rsidRDefault="00C4540D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C4540D">
        <w:rPr>
          <w:rFonts w:ascii="Arial" w:hAnsi="Arial" w:cs="Arial"/>
          <w:sz w:val="24"/>
          <w:szCs w:val="24"/>
        </w:rPr>
        <w:t>Dar seguimiento y evaluar la eficacia de los programas o estrategias institucionales orientadas a valorar la pertinencia o no de su implementación en la materia electoral</w:t>
      </w:r>
      <w:r w:rsidR="005D46F1" w:rsidRPr="00C4540D">
        <w:rPr>
          <w:rFonts w:ascii="Arial" w:hAnsi="Arial" w:cs="Arial"/>
          <w:sz w:val="24"/>
          <w:szCs w:val="24"/>
          <w:lang w:val="es-ES_tradnl"/>
        </w:rPr>
        <w:t>;</w:t>
      </w:r>
    </w:p>
    <w:p w14:paraId="0BD2D835" w14:textId="77777777" w:rsidR="005D46F1" w:rsidRPr="00736F5B" w:rsidRDefault="005D46F1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0CCD9581" w14:textId="69DEF107" w:rsidR="000E55BF" w:rsidRPr="00AC5DE9" w:rsidRDefault="00AC5DE9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AC5DE9">
        <w:rPr>
          <w:rFonts w:ascii="Arial" w:hAnsi="Arial" w:cs="Arial"/>
          <w:sz w:val="24"/>
          <w:szCs w:val="24"/>
        </w:rPr>
        <w:t>Analizar la información estadística y generar los reportes correspondientes a los asuntos sometidos al conocimiento del Tribunal Electoral, con el propósito de identificar la incidencia de las controversias susceptibles de ser atendidas mediante la Justicia Alternativa y Restaurativa</w:t>
      </w:r>
      <w:r w:rsidR="000E55BF" w:rsidRPr="00AC5DE9">
        <w:rPr>
          <w:rFonts w:ascii="Arial" w:hAnsi="Arial" w:cs="Arial"/>
          <w:sz w:val="24"/>
          <w:szCs w:val="24"/>
          <w:lang w:val="es-ES_tradnl"/>
        </w:rPr>
        <w:t>;</w:t>
      </w:r>
    </w:p>
    <w:p w14:paraId="45ED22C6" w14:textId="77777777" w:rsidR="000E55BF" w:rsidRPr="00736F5B" w:rsidRDefault="000E55BF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6CCF7258" w14:textId="2F3CC30B" w:rsidR="00E047F7" w:rsidRPr="009D4D2B" w:rsidRDefault="009D4D2B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9D4D2B">
        <w:rPr>
          <w:rFonts w:ascii="Arial" w:hAnsi="Arial" w:cs="Arial"/>
          <w:sz w:val="24"/>
          <w:szCs w:val="24"/>
        </w:rPr>
        <w:t>Contribuir en el desarrollo de medios tecnológicos y de comunicación para facilitar los procesos de solución de conflictos y restaurativos que se implementen</w:t>
      </w:r>
      <w:r w:rsidR="00E047F7" w:rsidRPr="009D4D2B">
        <w:rPr>
          <w:rFonts w:ascii="Arial" w:hAnsi="Arial" w:cs="Arial"/>
          <w:sz w:val="24"/>
          <w:szCs w:val="24"/>
          <w:lang w:val="es-ES_tradnl"/>
        </w:rPr>
        <w:t>;</w:t>
      </w:r>
    </w:p>
    <w:p w14:paraId="6D62809E" w14:textId="77777777" w:rsidR="00E047F7" w:rsidRPr="00736F5B" w:rsidRDefault="00E047F7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7C58883D" w14:textId="4A167143" w:rsidR="000E7F64" w:rsidRPr="00AB111E" w:rsidRDefault="00AB111E" w:rsidP="00AB111E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AB111E">
        <w:rPr>
          <w:rFonts w:ascii="Arial" w:hAnsi="Arial" w:cs="Arial"/>
          <w:sz w:val="24"/>
          <w:szCs w:val="24"/>
        </w:rPr>
        <w:t>Atender en tiempo y forma las solicitudes de acceso a la información en el ámbito de su competencia, en términos de la legislación aplicable y en cumplimiento irrestricto a las disposiciones de transparencia y protección de datos personales del del Tribunal Electoral, y</w:t>
      </w:r>
    </w:p>
    <w:p w14:paraId="0168B034" w14:textId="77777777" w:rsidR="00AB111E" w:rsidRPr="00AB111E" w:rsidRDefault="00AB111E" w:rsidP="00AB111E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14:paraId="6CB0D6AA" w14:textId="38256CEA" w:rsidR="00AF3A91" w:rsidRPr="000910DD" w:rsidRDefault="000910DD" w:rsidP="00736F5B">
      <w:pPr>
        <w:pStyle w:val="Prrafodelista"/>
        <w:numPr>
          <w:ilvl w:val="0"/>
          <w:numId w:val="17"/>
        </w:numPr>
        <w:spacing w:after="0" w:line="360" w:lineRule="auto"/>
        <w:ind w:left="1134" w:hanging="567"/>
        <w:jc w:val="both"/>
        <w:rPr>
          <w:rFonts w:ascii="Arial" w:hAnsi="Arial" w:cs="Arial"/>
          <w:sz w:val="24"/>
          <w:szCs w:val="24"/>
          <w:lang w:val="es-ES_tradnl"/>
        </w:rPr>
      </w:pPr>
      <w:r w:rsidRPr="000910DD">
        <w:rPr>
          <w:rFonts w:ascii="Arial" w:hAnsi="Arial" w:cs="Arial"/>
          <w:sz w:val="24"/>
          <w:szCs w:val="24"/>
        </w:rPr>
        <w:t>Las demás funciones que en el ámbito de su competencia le atribuya la normativa aplicable y las que le instruya la Presidencia</w:t>
      </w:r>
      <w:r w:rsidR="00AF3A91" w:rsidRPr="000910DD">
        <w:rPr>
          <w:rFonts w:ascii="Arial" w:hAnsi="Arial" w:cs="Arial"/>
          <w:sz w:val="24"/>
          <w:szCs w:val="24"/>
          <w:lang w:val="es-ES_tradnl"/>
        </w:rPr>
        <w:t>.</w:t>
      </w:r>
    </w:p>
    <w:p w14:paraId="0019A87B" w14:textId="77777777" w:rsidR="00DF081B" w:rsidRPr="00736F5B" w:rsidRDefault="00DF081B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5C5F4EB4" w14:textId="65C1DED1" w:rsidR="004A2294" w:rsidRPr="00DD55A6" w:rsidRDefault="00E86C08" w:rsidP="00DD55A6">
      <w:pPr>
        <w:pStyle w:val="Ttulo2"/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</w:pPr>
      <w:bookmarkStart w:id="9" w:name="_Toc227700999"/>
      <w:r w:rsidRPr="00921BDE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t>CAPÍTULO TERCERO</w:t>
      </w:r>
      <w:r w:rsidR="00DD55A6">
        <w:rPr>
          <w:rFonts w:eastAsia="MS Mincho"/>
          <w:b/>
          <w:bCs/>
          <w:noProof/>
          <w:color w:val="002060"/>
          <w:sz w:val="24"/>
          <w:szCs w:val="28"/>
          <w:lang w:val="es-ES_tradnl" w:eastAsia="es-MX"/>
        </w:rPr>
        <w:br/>
      </w:r>
      <w:r w:rsidR="004A2294" w:rsidRPr="00DF1FBA">
        <w:rPr>
          <w:rFonts w:eastAsia="MS Mincho" w:cs="Arial"/>
          <w:b/>
          <w:noProof/>
          <w:color w:val="002060"/>
          <w:sz w:val="24"/>
          <w:szCs w:val="24"/>
          <w:lang w:val="es-ES_tradnl" w:eastAsia="es-MX"/>
        </w:rPr>
        <w:t>De la Secretaría Técnica de la Presidencia</w:t>
      </w:r>
      <w:bookmarkEnd w:id="9"/>
    </w:p>
    <w:p w14:paraId="74861A05" w14:textId="77777777" w:rsidR="004A2294" w:rsidRPr="00736F5B" w:rsidRDefault="004A2294" w:rsidP="00736F5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C9AE8A" w14:textId="023D5757" w:rsidR="00C56885" w:rsidRPr="00765B3E" w:rsidRDefault="00204325" w:rsidP="00736F5B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765B3E">
        <w:rPr>
          <w:rFonts w:cs="Arial"/>
          <w:sz w:val="24"/>
          <w:szCs w:val="24"/>
        </w:rPr>
        <w:t>La Secretaría Técnica de la Presidencia es el área auxiliar de la Coordinación General de la Oficina de la Presidencia encargada de coadyuvar en el seguimiento de las funciones sustantivas y administrativas de la Presidencia para la proyección de las actividades institucionales.</w:t>
      </w:r>
    </w:p>
    <w:p w14:paraId="0691F461" w14:textId="77777777" w:rsidR="001D4AEB" w:rsidRPr="00736F5B" w:rsidRDefault="001D4AEB" w:rsidP="00736F5B">
      <w:pPr>
        <w:pStyle w:val="Textoindependiente"/>
        <w:spacing w:line="360" w:lineRule="auto"/>
        <w:ind w:left="567"/>
        <w:jc w:val="both"/>
        <w:rPr>
          <w:rFonts w:cs="Arial"/>
          <w:sz w:val="24"/>
          <w:szCs w:val="24"/>
        </w:rPr>
      </w:pPr>
    </w:p>
    <w:p w14:paraId="2A87BB76" w14:textId="763D2E8C" w:rsidR="00D73507" w:rsidRPr="00736F5B" w:rsidRDefault="008726CD" w:rsidP="0032450C">
      <w:pPr>
        <w:pStyle w:val="Textoindependiente"/>
        <w:numPr>
          <w:ilvl w:val="0"/>
          <w:numId w:val="5"/>
        </w:numPr>
        <w:spacing w:line="360" w:lineRule="auto"/>
        <w:ind w:left="567" w:hanging="567"/>
        <w:jc w:val="both"/>
        <w:rPr>
          <w:rFonts w:cs="Arial"/>
          <w:sz w:val="24"/>
          <w:szCs w:val="24"/>
        </w:rPr>
      </w:pPr>
      <w:r w:rsidRPr="00BE6A2F">
        <w:rPr>
          <w:rFonts w:cs="Arial"/>
          <w:sz w:val="24"/>
          <w:szCs w:val="24"/>
        </w:rPr>
        <w:t>La persona titular de la Secretaría Técnica de la Presidencia tendrá las siguientes facultades</w:t>
      </w:r>
      <w:r w:rsidR="001D4AEB" w:rsidRPr="00736F5B">
        <w:rPr>
          <w:rFonts w:cs="Arial"/>
          <w:sz w:val="24"/>
          <w:szCs w:val="24"/>
        </w:rPr>
        <w:t>:</w:t>
      </w:r>
    </w:p>
    <w:p w14:paraId="342F65E0" w14:textId="77777777" w:rsidR="00D73507" w:rsidRPr="00736F5B" w:rsidRDefault="00D73507" w:rsidP="00736F5B">
      <w:pPr>
        <w:pStyle w:val="Prrafodelista"/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2C7E6ECA" w14:textId="6CB9B050" w:rsidR="009760EC" w:rsidRPr="00F12423" w:rsidRDefault="00F12423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F12423">
        <w:rPr>
          <w:rFonts w:ascii="Arial" w:hAnsi="Arial" w:cs="Arial"/>
          <w:sz w:val="24"/>
          <w:szCs w:val="24"/>
        </w:rPr>
        <w:t>Colaborar en el seguimiento de las acciones de enlace institucional con autoridades y otras entidades u organismos, para el adecuado ejercicio de las atribuciones de la Presidencia</w:t>
      </w:r>
      <w:r w:rsidR="006F2221" w:rsidRPr="00F12423">
        <w:rPr>
          <w:rFonts w:ascii="Arial" w:hAnsi="Arial" w:cs="Arial"/>
          <w:sz w:val="24"/>
          <w:szCs w:val="24"/>
          <w:lang w:val="es-ES_tradnl"/>
        </w:rPr>
        <w:t>;</w:t>
      </w:r>
    </w:p>
    <w:p w14:paraId="265A7AB4" w14:textId="77777777" w:rsidR="00B2645C" w:rsidRPr="00736F5B" w:rsidRDefault="00B2645C" w:rsidP="00736F5B">
      <w:pPr>
        <w:pStyle w:val="Prrafodelista"/>
        <w:spacing w:after="0" w:line="360" w:lineRule="auto"/>
        <w:ind w:left="1134" w:right="45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7282EE86" w14:textId="0B31C617" w:rsidR="009760EC" w:rsidRPr="00037526" w:rsidRDefault="00037526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037526">
        <w:rPr>
          <w:rFonts w:ascii="Arial" w:hAnsi="Arial" w:cs="Arial"/>
          <w:sz w:val="24"/>
          <w:szCs w:val="24"/>
        </w:rPr>
        <w:t>Representar a la Presidencia en los eventos y actividades, que le sean encomendados</w:t>
      </w:r>
      <w:r w:rsidR="00B2645C" w:rsidRPr="00037526">
        <w:rPr>
          <w:rFonts w:ascii="Arial" w:hAnsi="Arial" w:cs="Arial"/>
          <w:sz w:val="24"/>
          <w:szCs w:val="24"/>
          <w:lang w:val="es-ES_tradnl"/>
        </w:rPr>
        <w:t>;</w:t>
      </w:r>
    </w:p>
    <w:p w14:paraId="09DF43B6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6114A548" w14:textId="27AC9725" w:rsidR="009760EC" w:rsidRPr="00FE47F1" w:rsidRDefault="00FE47F1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FE47F1">
        <w:rPr>
          <w:rFonts w:ascii="Arial" w:hAnsi="Arial" w:cs="Arial"/>
          <w:sz w:val="24"/>
          <w:szCs w:val="24"/>
        </w:rPr>
        <w:t>Coadyuvar con la Coordinación General de la Oficina de la Presidencia como enlace técnico-operativo entre la Presidencia y las diversas direcciones generales para el buen funcionamiento del Tribunal Electoral</w:t>
      </w:r>
      <w:r w:rsidR="00B2645C" w:rsidRPr="00FE47F1">
        <w:rPr>
          <w:rFonts w:ascii="Arial" w:hAnsi="Arial" w:cs="Arial"/>
          <w:sz w:val="24"/>
          <w:szCs w:val="24"/>
          <w:lang w:val="es-ES_tradnl"/>
        </w:rPr>
        <w:t>;</w:t>
      </w:r>
    </w:p>
    <w:p w14:paraId="30841214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14B78C3A" w14:textId="1BCA820B" w:rsidR="009760EC" w:rsidRPr="000B5094" w:rsidRDefault="000B5094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0B5094">
        <w:rPr>
          <w:rFonts w:ascii="Arial" w:hAnsi="Arial" w:cs="Arial"/>
          <w:sz w:val="24"/>
          <w:szCs w:val="24"/>
        </w:rPr>
        <w:t>Planear y proponer la logística integral de la agenda de vinculación, que incluye giras, eventos sociales, informes y cualquier actividad externa de la Presidencia</w:t>
      </w:r>
      <w:r w:rsidR="006503BE" w:rsidRPr="000B5094">
        <w:rPr>
          <w:rFonts w:ascii="Arial" w:hAnsi="Arial" w:cs="Arial"/>
          <w:sz w:val="24"/>
          <w:szCs w:val="24"/>
          <w:lang w:val="es-ES_tradnl"/>
        </w:rPr>
        <w:t>;</w:t>
      </w:r>
    </w:p>
    <w:p w14:paraId="7350F81F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50344FD2" w14:textId="241917E6" w:rsidR="009760EC" w:rsidRPr="00B238F2" w:rsidRDefault="00B238F2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B238F2">
        <w:rPr>
          <w:rFonts w:ascii="Arial" w:hAnsi="Arial" w:cs="Arial"/>
          <w:sz w:val="24"/>
          <w:szCs w:val="24"/>
        </w:rPr>
        <w:t>Elaborar documentos que faciliten el desarrollo de las actividades de vinculación de la Presidencia</w:t>
      </w:r>
      <w:r w:rsidR="006F2221" w:rsidRPr="00B238F2">
        <w:rPr>
          <w:rFonts w:ascii="Arial" w:hAnsi="Arial" w:cs="Arial"/>
          <w:sz w:val="24"/>
          <w:szCs w:val="24"/>
          <w:lang w:val="es-ES_tradnl"/>
        </w:rPr>
        <w:t>;</w:t>
      </w:r>
    </w:p>
    <w:p w14:paraId="1B69F610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07F48B2E" w14:textId="307216BC" w:rsidR="009760EC" w:rsidRPr="00CD7748" w:rsidRDefault="00CD7748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CD7748">
        <w:rPr>
          <w:rFonts w:ascii="Arial" w:hAnsi="Arial" w:cs="Arial"/>
          <w:sz w:val="24"/>
          <w:szCs w:val="24"/>
        </w:rPr>
        <w:t>Proponer medidas para la adecuada administración de la presencia digital de la Presidencia en las páginas de internet, micrositios y redes sociales oficiales</w:t>
      </w:r>
      <w:r w:rsidR="00742A39" w:rsidRPr="00CD7748">
        <w:rPr>
          <w:rFonts w:ascii="Arial" w:hAnsi="Arial" w:cs="Arial"/>
          <w:sz w:val="24"/>
          <w:szCs w:val="24"/>
          <w:lang w:val="es-ES_tradnl"/>
        </w:rPr>
        <w:t>;</w:t>
      </w:r>
    </w:p>
    <w:p w14:paraId="3E9168F3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33335D69" w14:textId="6BF9AD68" w:rsidR="009760EC" w:rsidRPr="00EF0B3B" w:rsidRDefault="00EF0B3B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EF0B3B">
        <w:rPr>
          <w:rFonts w:ascii="Arial" w:hAnsi="Arial" w:cs="Arial"/>
          <w:sz w:val="24"/>
          <w:szCs w:val="24"/>
        </w:rPr>
        <w:t>Monitorear y analizar iniciativas legislativas y propuestas normativas de relevancia para el Tribunal Electoral, para coadyuvar en la elaboración de posicionamientos institucionales</w:t>
      </w:r>
      <w:r w:rsidR="00881FB6" w:rsidRPr="00EF0B3B">
        <w:rPr>
          <w:rFonts w:ascii="Arial" w:hAnsi="Arial" w:cs="Arial"/>
          <w:sz w:val="24"/>
          <w:szCs w:val="24"/>
          <w:lang w:val="es-ES_tradnl"/>
        </w:rPr>
        <w:t>;</w:t>
      </w:r>
    </w:p>
    <w:p w14:paraId="03F64EB4" w14:textId="77777777" w:rsidR="00881FB6" w:rsidRPr="00736F5B" w:rsidRDefault="00881FB6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24E92188" w14:textId="03C00EFC" w:rsidR="009760EC" w:rsidRPr="00235028" w:rsidRDefault="00235028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235028">
        <w:rPr>
          <w:rFonts w:ascii="Arial" w:hAnsi="Arial" w:cs="Arial"/>
          <w:sz w:val="24"/>
          <w:szCs w:val="24"/>
        </w:rPr>
        <w:t>Proponer la adopción de mecanismos de rendición de cuentas</w:t>
      </w:r>
      <w:r w:rsidR="00B2645C" w:rsidRPr="00235028">
        <w:rPr>
          <w:rFonts w:ascii="Arial" w:hAnsi="Arial" w:cs="Arial"/>
          <w:sz w:val="24"/>
          <w:szCs w:val="24"/>
          <w:lang w:val="es-ES_tradnl"/>
        </w:rPr>
        <w:t>;</w:t>
      </w:r>
    </w:p>
    <w:p w14:paraId="337E1720" w14:textId="77777777" w:rsidR="00B2645C" w:rsidRPr="00736F5B" w:rsidRDefault="00B2645C" w:rsidP="00736F5B">
      <w:pPr>
        <w:pStyle w:val="Prrafodelista"/>
        <w:spacing w:after="0" w:line="360" w:lineRule="auto"/>
        <w:ind w:left="1134" w:right="45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49FB787F" w14:textId="6EE0945F" w:rsidR="009760EC" w:rsidRPr="00C250A1" w:rsidRDefault="00C250A1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C250A1">
        <w:rPr>
          <w:rFonts w:ascii="Arial" w:hAnsi="Arial" w:cs="Arial"/>
          <w:sz w:val="24"/>
          <w:szCs w:val="24"/>
        </w:rPr>
        <w:t>Presentar los informes de las actividades realizadas, de acuerdo con la normativa aplicable</w:t>
      </w:r>
      <w:r w:rsidR="00F226AB">
        <w:rPr>
          <w:rFonts w:ascii="Arial" w:hAnsi="Arial" w:cs="Arial"/>
          <w:sz w:val="24"/>
          <w:szCs w:val="24"/>
          <w:lang w:val="es-ES_tradnl"/>
        </w:rPr>
        <w:t>,</w:t>
      </w:r>
      <w:r w:rsidR="00133C18">
        <w:rPr>
          <w:rFonts w:ascii="Arial" w:hAnsi="Arial" w:cs="Arial"/>
          <w:sz w:val="24"/>
          <w:szCs w:val="24"/>
          <w:lang w:val="es-ES_tradnl"/>
        </w:rPr>
        <w:t xml:space="preserve"> y</w:t>
      </w:r>
    </w:p>
    <w:p w14:paraId="182F6E0B" w14:textId="77777777" w:rsidR="00B2645C" w:rsidRPr="00736F5B" w:rsidRDefault="00B2645C" w:rsidP="00736F5B">
      <w:pPr>
        <w:pStyle w:val="Prrafodelista"/>
        <w:spacing w:after="0" w:line="360" w:lineRule="auto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2E116FE7" w14:textId="654085BC" w:rsidR="009760EC" w:rsidRPr="00216874" w:rsidRDefault="00281300" w:rsidP="00B25480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s-ES" w:eastAsia="es-ES"/>
        </w:rPr>
      </w:pPr>
      <w:r w:rsidRPr="00A87555">
        <w:rPr>
          <w:rFonts w:ascii="Arial" w:hAnsi="Arial" w:cs="Arial"/>
          <w:sz w:val="24"/>
          <w:szCs w:val="24"/>
        </w:rPr>
        <w:t>Las demás funciones</w:t>
      </w:r>
      <w:r w:rsidRPr="00A87555">
        <w:rPr>
          <w:rFonts w:ascii="Arial" w:hAnsi="Arial" w:cs="Arial"/>
          <w:b/>
          <w:bCs/>
          <w:sz w:val="24"/>
          <w:szCs w:val="24"/>
        </w:rPr>
        <w:t xml:space="preserve"> </w:t>
      </w:r>
      <w:r w:rsidRPr="00A87555">
        <w:rPr>
          <w:rFonts w:ascii="Arial" w:hAnsi="Arial" w:cs="Arial"/>
          <w:sz w:val="24"/>
          <w:szCs w:val="24"/>
        </w:rPr>
        <w:t xml:space="preserve">que en el ámbito de su competencia </w:t>
      </w:r>
      <w:r w:rsidRPr="003137A0">
        <w:rPr>
          <w:rFonts w:ascii="Arial" w:hAnsi="Arial" w:cs="Arial"/>
          <w:sz w:val="24"/>
          <w:szCs w:val="24"/>
        </w:rPr>
        <w:t>le atribuya la normativa aplicable y las que le instruya</w:t>
      </w:r>
      <w:r w:rsidRPr="00A87555">
        <w:rPr>
          <w:rFonts w:ascii="Arial" w:hAnsi="Arial" w:cs="Arial"/>
          <w:sz w:val="24"/>
          <w:szCs w:val="24"/>
        </w:rPr>
        <w:t xml:space="preserve"> la Presidencia</w:t>
      </w:r>
      <w:r w:rsidR="00216874">
        <w:rPr>
          <w:rFonts w:ascii="Arial" w:hAnsi="Arial" w:cs="Arial"/>
          <w:sz w:val="24"/>
          <w:szCs w:val="24"/>
          <w:lang w:val="es-ES_tradnl"/>
        </w:rPr>
        <w:t>.</w:t>
      </w:r>
    </w:p>
    <w:p w14:paraId="291244D9" w14:textId="77777777" w:rsidR="00216874" w:rsidRPr="00216874" w:rsidRDefault="00216874" w:rsidP="00216874">
      <w:pPr>
        <w:pStyle w:val="Prrafodelista"/>
        <w:rPr>
          <w:rFonts w:ascii="Arial" w:eastAsia="MS Mincho" w:hAnsi="Arial" w:cs="Arial"/>
          <w:sz w:val="24"/>
          <w:szCs w:val="24"/>
          <w:lang w:val="es-ES" w:eastAsia="es-ES"/>
        </w:rPr>
      </w:pPr>
    </w:p>
    <w:p w14:paraId="738608BE" w14:textId="308E8B9C" w:rsidR="00F64280" w:rsidRPr="008F239D" w:rsidRDefault="009F53AF" w:rsidP="009A5106">
      <w:pPr>
        <w:pStyle w:val="Ttulo1"/>
        <w:jc w:val="both"/>
        <w:rPr>
          <w:rFonts w:cs="Arial"/>
          <w:noProof/>
          <w:color w:val="002060"/>
          <w:sz w:val="26"/>
          <w:szCs w:val="26"/>
          <w:lang w:eastAsia="es-MX"/>
        </w:rPr>
      </w:pPr>
      <w:bookmarkStart w:id="10" w:name="_Toc227701000"/>
      <w:bookmarkStart w:id="11" w:name="_Toc106116419"/>
      <w:r w:rsidRPr="008F239D">
        <w:rPr>
          <w:rFonts w:cs="Arial"/>
          <w:noProof/>
          <w:color w:val="002060"/>
          <w:sz w:val="26"/>
          <w:szCs w:val="26"/>
          <w:lang w:eastAsia="es-MX"/>
        </w:rPr>
        <w:t>TRANSITORIOS</w:t>
      </w:r>
      <w:bookmarkEnd w:id="10"/>
    </w:p>
    <w:p w14:paraId="38843B84" w14:textId="1DB99496" w:rsidR="009F53AF" w:rsidRPr="00DF1FBA" w:rsidRDefault="00F64280" w:rsidP="009F53AF">
      <w:pPr>
        <w:tabs>
          <w:tab w:val="left" w:pos="2160"/>
        </w:tabs>
        <w:spacing w:line="360" w:lineRule="auto"/>
        <w:ind w:right="-94"/>
        <w:jc w:val="both"/>
        <w:rPr>
          <w:rFonts w:ascii="Arial" w:hAnsi="Arial" w:cs="Arial"/>
          <w:b/>
          <w:noProof/>
          <w:color w:val="00863D"/>
          <w:lang w:eastAsia="es-MX"/>
        </w:rPr>
      </w:pPr>
      <w:r w:rsidRPr="00DF1FBA">
        <w:rPr>
          <w:rFonts w:ascii="Arial" w:hAnsi="Arial" w:cs="Arial"/>
          <w:b/>
          <w:noProof/>
          <w:color w:val="002060"/>
          <w:lang w:eastAsia="es-MX"/>
        </w:rPr>
        <w:t>____________________</w:t>
      </w:r>
      <w:r w:rsidR="009F53AF" w:rsidRPr="00DF1FBA">
        <w:rPr>
          <w:rFonts w:ascii="Arial" w:hAnsi="Arial" w:cs="Arial"/>
          <w:b/>
          <w:noProof/>
          <w:color w:val="002060"/>
          <w:lang w:eastAsia="es-MX"/>
        </w:rPr>
        <w:t>____________________________________________________</w:t>
      </w:r>
    </w:p>
    <w:p w14:paraId="7279B0BD" w14:textId="1EEEE8E8" w:rsidR="003D60AC" w:rsidRPr="0019505F" w:rsidRDefault="009F53AF" w:rsidP="00736F5B">
      <w:pPr>
        <w:pStyle w:val="Textoindependiente"/>
        <w:spacing w:line="360" w:lineRule="auto"/>
        <w:jc w:val="both"/>
        <w:rPr>
          <w:rFonts w:cs="Arial"/>
          <w:bCs/>
          <w:color w:val="000000" w:themeColor="text1"/>
          <w:sz w:val="24"/>
          <w:szCs w:val="24"/>
        </w:rPr>
      </w:pPr>
      <w:r w:rsidRPr="0019505F">
        <w:rPr>
          <w:rFonts w:cs="Arial"/>
          <w:b/>
          <w:sz w:val="24"/>
          <w:szCs w:val="24"/>
        </w:rPr>
        <w:t>PRIMERO.</w:t>
      </w:r>
      <w:r w:rsidR="003D60AC" w:rsidRPr="0019505F">
        <w:rPr>
          <w:rFonts w:cs="Arial"/>
          <w:b/>
          <w:sz w:val="24"/>
          <w:szCs w:val="24"/>
        </w:rPr>
        <w:t xml:space="preserve"> </w:t>
      </w:r>
      <w:r w:rsidR="00BA415C" w:rsidRPr="0019505F">
        <w:rPr>
          <w:rFonts w:cs="Arial"/>
          <w:bCs/>
          <w:sz w:val="24"/>
          <w:szCs w:val="24"/>
        </w:rPr>
        <w:t xml:space="preserve">El presente Manual de Organización </w:t>
      </w:r>
      <w:r w:rsidR="001249D4" w:rsidRPr="0019505F">
        <w:rPr>
          <w:rFonts w:cs="Arial"/>
          <w:bCs/>
          <w:sz w:val="24"/>
          <w:szCs w:val="24"/>
        </w:rPr>
        <w:t xml:space="preserve">Específico </w:t>
      </w:r>
      <w:r w:rsidR="00BA415C" w:rsidRPr="0019505F">
        <w:rPr>
          <w:rFonts w:cs="Arial"/>
          <w:bCs/>
          <w:sz w:val="24"/>
          <w:szCs w:val="24"/>
        </w:rPr>
        <w:t xml:space="preserve">de la Presidencia </w:t>
      </w:r>
      <w:r w:rsidR="003D60AC" w:rsidRPr="0019505F">
        <w:rPr>
          <w:rFonts w:cs="Arial"/>
          <w:bCs/>
          <w:color w:val="000000" w:themeColor="text1"/>
          <w:sz w:val="24"/>
          <w:szCs w:val="24"/>
        </w:rPr>
        <w:t xml:space="preserve">entrará en vigor al día siguiente de su </w:t>
      </w:r>
      <w:r w:rsidR="00EA460A">
        <w:rPr>
          <w:rFonts w:cs="Arial"/>
          <w:bCs/>
          <w:color w:val="000000" w:themeColor="text1"/>
          <w:sz w:val="24"/>
          <w:szCs w:val="24"/>
        </w:rPr>
        <w:t xml:space="preserve">publicación </w:t>
      </w:r>
      <w:r w:rsidR="007070D3">
        <w:rPr>
          <w:rFonts w:cs="Arial"/>
          <w:bCs/>
          <w:color w:val="000000" w:themeColor="text1"/>
          <w:sz w:val="24"/>
          <w:szCs w:val="24"/>
        </w:rPr>
        <w:t>en la Normateca</w:t>
      </w:r>
      <w:r w:rsidR="0030259A" w:rsidRPr="0019505F">
        <w:rPr>
          <w:rFonts w:cs="Arial"/>
          <w:bCs/>
          <w:color w:val="000000" w:themeColor="text1"/>
          <w:sz w:val="24"/>
          <w:szCs w:val="24"/>
        </w:rPr>
        <w:t>.</w:t>
      </w:r>
    </w:p>
    <w:p w14:paraId="5E645351" w14:textId="49DD2277" w:rsidR="00BA415C" w:rsidRPr="002F3B50" w:rsidRDefault="00BA415C" w:rsidP="00736F5B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  <w:highlight w:val="green"/>
          <w:lang w:val="es-ES_tradnl"/>
        </w:rPr>
      </w:pPr>
    </w:p>
    <w:p w14:paraId="4380197B" w14:textId="4DF38946" w:rsidR="00BA415C" w:rsidRPr="00671A30" w:rsidRDefault="00BA415C" w:rsidP="00736F5B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  <w:lang w:val="es-ES_tradnl"/>
        </w:rPr>
      </w:pPr>
      <w:r w:rsidRPr="00671A30">
        <w:rPr>
          <w:rFonts w:cs="Arial"/>
          <w:b/>
          <w:sz w:val="24"/>
          <w:szCs w:val="24"/>
          <w:lang w:val="es-ES_tradnl"/>
        </w:rPr>
        <w:t>SEGUNDO.</w:t>
      </w:r>
      <w:r w:rsidRPr="00671A30">
        <w:rPr>
          <w:rFonts w:cs="Arial"/>
          <w:bCs/>
          <w:sz w:val="24"/>
          <w:szCs w:val="24"/>
          <w:lang w:val="es-ES_tradnl"/>
        </w:rPr>
        <w:t xml:space="preserve"> Se abroga el Manual de Organización </w:t>
      </w:r>
      <w:r w:rsidR="001249D4" w:rsidRPr="00671A30">
        <w:rPr>
          <w:rFonts w:cs="Arial"/>
          <w:bCs/>
          <w:sz w:val="24"/>
          <w:szCs w:val="24"/>
          <w:lang w:val="es-ES_tradnl"/>
        </w:rPr>
        <w:t xml:space="preserve">Específico </w:t>
      </w:r>
      <w:r w:rsidRPr="00671A30">
        <w:rPr>
          <w:rFonts w:cs="Arial"/>
          <w:bCs/>
          <w:sz w:val="24"/>
          <w:szCs w:val="24"/>
          <w:lang w:val="es-ES_tradnl"/>
        </w:rPr>
        <w:t xml:space="preserve">de la Presidencia aprobado mediante </w:t>
      </w:r>
      <w:r w:rsidR="00ED359C">
        <w:rPr>
          <w:rFonts w:cs="Arial"/>
          <w:bCs/>
          <w:sz w:val="24"/>
          <w:szCs w:val="24"/>
          <w:lang w:val="es-ES_tradnl"/>
        </w:rPr>
        <w:t>A</w:t>
      </w:r>
      <w:r w:rsidRPr="00671A30">
        <w:rPr>
          <w:rFonts w:cs="Arial"/>
          <w:bCs/>
          <w:sz w:val="24"/>
          <w:szCs w:val="24"/>
          <w:lang w:val="es-ES_tradnl"/>
        </w:rPr>
        <w:t>cuerdo</w:t>
      </w:r>
      <w:r w:rsidR="00ED359C">
        <w:rPr>
          <w:rFonts w:cs="Arial"/>
          <w:bCs/>
          <w:sz w:val="24"/>
          <w:szCs w:val="24"/>
          <w:lang w:val="es-ES_tradnl"/>
        </w:rPr>
        <w:t xml:space="preserve"> </w:t>
      </w:r>
      <w:r w:rsidR="00ED359C" w:rsidRPr="00ED359C">
        <w:rPr>
          <w:rFonts w:cs="Arial"/>
          <w:bCs/>
          <w:sz w:val="24"/>
          <w:szCs w:val="24"/>
          <w:lang w:val="es-ES_tradnl"/>
        </w:rPr>
        <w:t>08/S10(27-X-2022)</w:t>
      </w:r>
      <w:r w:rsidR="008365CD">
        <w:rPr>
          <w:rFonts w:cs="Arial"/>
          <w:bCs/>
          <w:sz w:val="24"/>
          <w:szCs w:val="24"/>
          <w:lang w:val="es-ES_tradnl"/>
        </w:rPr>
        <w:t>,</w:t>
      </w:r>
      <w:r w:rsidR="00810599" w:rsidRPr="00810599">
        <w:t xml:space="preserve"> </w:t>
      </w:r>
      <w:r w:rsidR="00810599" w:rsidRPr="00810599">
        <w:rPr>
          <w:rFonts w:cs="Arial"/>
          <w:bCs/>
          <w:sz w:val="24"/>
          <w:szCs w:val="24"/>
          <w:lang w:val="es-ES_tradnl"/>
        </w:rPr>
        <w:t xml:space="preserve">así como sus reformas aprobadas por diverso </w:t>
      </w:r>
      <w:r w:rsidR="008365CD">
        <w:rPr>
          <w:rFonts w:cs="Arial"/>
          <w:bCs/>
          <w:sz w:val="24"/>
          <w:szCs w:val="24"/>
          <w:lang w:val="es-ES_tradnl"/>
        </w:rPr>
        <w:t>A</w:t>
      </w:r>
      <w:r w:rsidR="00810599" w:rsidRPr="00810599">
        <w:rPr>
          <w:rFonts w:cs="Arial"/>
          <w:bCs/>
          <w:sz w:val="24"/>
          <w:szCs w:val="24"/>
          <w:lang w:val="es-ES_tradnl"/>
        </w:rPr>
        <w:t>cuerdo 15/SO4(25-IV-2024).</w:t>
      </w:r>
    </w:p>
    <w:p w14:paraId="4F68E0CF" w14:textId="77777777" w:rsidR="008C4D10" w:rsidRPr="00671A30" w:rsidRDefault="008C4D10" w:rsidP="00736F5B">
      <w:pPr>
        <w:pStyle w:val="Textoindependiente"/>
        <w:spacing w:line="360" w:lineRule="auto"/>
        <w:jc w:val="both"/>
        <w:rPr>
          <w:rFonts w:cs="Arial"/>
          <w:bCs/>
          <w:sz w:val="24"/>
          <w:szCs w:val="24"/>
          <w:lang w:val="es-ES_tradnl"/>
        </w:rPr>
      </w:pPr>
    </w:p>
    <w:p w14:paraId="7A7C5B2B" w14:textId="7F2308C6" w:rsidR="009F53AF" w:rsidRPr="00736F5B" w:rsidRDefault="008C4D10" w:rsidP="00736F5B">
      <w:pPr>
        <w:pStyle w:val="Textoindependiente"/>
        <w:spacing w:line="360" w:lineRule="auto"/>
        <w:rPr>
          <w:rFonts w:cs="Arial"/>
          <w:bCs/>
          <w:sz w:val="24"/>
          <w:szCs w:val="24"/>
          <w:lang w:val="es-419"/>
        </w:rPr>
      </w:pPr>
      <w:r w:rsidRPr="00544680">
        <w:rPr>
          <w:rFonts w:cs="Arial"/>
          <w:b/>
          <w:bCs/>
          <w:sz w:val="24"/>
          <w:szCs w:val="24"/>
          <w:lang w:val="es-419"/>
        </w:rPr>
        <w:t>TERCERO.</w:t>
      </w:r>
      <w:r w:rsidRPr="00544680">
        <w:rPr>
          <w:rFonts w:cs="Arial"/>
          <w:bCs/>
          <w:sz w:val="24"/>
          <w:szCs w:val="24"/>
          <w:lang w:val="es-419"/>
        </w:rPr>
        <w:t xml:space="preserve"> Para su mayor difusión, publíquese en la página de Internet e Intranet del Tribunal Electoral del Poder Judicial de la Federación.</w:t>
      </w:r>
      <w:bookmarkEnd w:id="11"/>
    </w:p>
    <w:sectPr w:rsidR="009F53AF" w:rsidRPr="00736F5B" w:rsidSect="000A6CBE"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50F40" w14:textId="77777777" w:rsidR="00AB2E15" w:rsidRDefault="00AB2E15" w:rsidP="00C51D10">
      <w:pPr>
        <w:spacing w:after="0" w:line="240" w:lineRule="auto"/>
      </w:pPr>
      <w:r>
        <w:separator/>
      </w:r>
    </w:p>
  </w:endnote>
  <w:endnote w:type="continuationSeparator" w:id="0">
    <w:p w14:paraId="06E9CC85" w14:textId="77777777" w:rsidR="00AB2E15" w:rsidRDefault="00AB2E15" w:rsidP="00C5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7D3FB" w14:textId="77777777" w:rsidR="00387277" w:rsidRPr="00DF1FBA" w:rsidRDefault="00387277" w:rsidP="00387277">
    <w:pPr>
      <w:rPr>
        <w:rFonts w:ascii="Arial" w:hAnsi="Arial" w:cs="Arial"/>
        <w:b/>
        <w:noProof/>
        <w:color w:val="002060"/>
        <w:sz w:val="24"/>
        <w:szCs w:val="24"/>
        <w:lang w:eastAsia="es-MX"/>
      </w:rPr>
    </w:pPr>
    <w:r w:rsidRPr="00DF1FBA">
      <w:rPr>
        <w:rFonts w:ascii="Arial" w:hAnsi="Arial" w:cs="Arial"/>
        <w:b/>
        <w:noProof/>
        <w:color w:val="002060"/>
        <w:sz w:val="24"/>
        <w:szCs w:val="24"/>
        <w:lang w:eastAsia="es-MX"/>
      </w:rPr>
      <w:t>__________________________________________________________________</w:t>
    </w:r>
  </w:p>
  <w:sdt>
    <w:sdtPr>
      <w:id w:val="-1689821518"/>
      <w:docPartObj>
        <w:docPartGallery w:val="Page Numbers (Bottom of Page)"/>
        <w:docPartUnique/>
      </w:docPartObj>
    </w:sdtPr>
    <w:sdtEndPr/>
    <w:sdtContent>
      <w:p w14:paraId="734A5F25" w14:textId="410225F1" w:rsidR="000A6CBE" w:rsidRDefault="00925556" w:rsidP="0092555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203678"/>
      <w:docPartObj>
        <w:docPartGallery w:val="Page Numbers (Bottom of Page)"/>
        <w:docPartUnique/>
      </w:docPartObj>
    </w:sdtPr>
    <w:sdtEndPr/>
    <w:sdtContent>
      <w:p w14:paraId="56A889DF" w14:textId="77777777" w:rsidR="00C444A5" w:rsidRPr="00DF1FBA" w:rsidRDefault="00C444A5" w:rsidP="00C444A5">
        <w:pPr>
          <w:rPr>
            <w:rFonts w:ascii="Arial" w:hAnsi="Arial" w:cs="Arial"/>
            <w:b/>
            <w:noProof/>
            <w:color w:val="002060"/>
            <w:sz w:val="24"/>
            <w:szCs w:val="24"/>
            <w:lang w:eastAsia="es-MX"/>
          </w:rPr>
        </w:pPr>
        <w:r w:rsidRPr="00DF1FBA">
          <w:rPr>
            <w:rFonts w:ascii="Arial" w:hAnsi="Arial" w:cs="Arial"/>
            <w:b/>
            <w:noProof/>
            <w:color w:val="002060"/>
            <w:sz w:val="24"/>
            <w:szCs w:val="24"/>
            <w:lang w:eastAsia="es-MX"/>
          </w:rPr>
          <w:t>__________________________________________________________________</w:t>
        </w:r>
      </w:p>
      <w:p w14:paraId="7EAF9549" w14:textId="1ABE1851" w:rsidR="00B1076F" w:rsidRDefault="00D6574D" w:rsidP="00BF78E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A67BE" w14:textId="77777777" w:rsidR="005E7E8D" w:rsidRPr="00DF1FBA" w:rsidRDefault="005E7E8D" w:rsidP="005E7E8D">
    <w:pPr>
      <w:rPr>
        <w:rFonts w:ascii="Arial" w:hAnsi="Arial" w:cs="Arial"/>
        <w:b/>
        <w:noProof/>
        <w:color w:val="002060"/>
        <w:sz w:val="24"/>
        <w:szCs w:val="24"/>
        <w:lang w:eastAsia="es-MX"/>
      </w:rPr>
    </w:pPr>
    <w:r w:rsidRPr="00DF1FBA">
      <w:rPr>
        <w:rFonts w:ascii="Arial" w:hAnsi="Arial" w:cs="Arial"/>
        <w:b/>
        <w:noProof/>
        <w:color w:val="002060"/>
        <w:sz w:val="24"/>
        <w:szCs w:val="24"/>
        <w:lang w:eastAsia="es-MX"/>
      </w:rPr>
      <w:t>__________________________________________________________________</w:t>
    </w:r>
  </w:p>
  <w:p w14:paraId="0280C91F" w14:textId="26590FB7" w:rsidR="008D7387" w:rsidRPr="008D7387" w:rsidRDefault="008D7387" w:rsidP="005E7E8D">
    <w:pPr>
      <w:spacing w:after="0" w:line="240" w:lineRule="auto"/>
      <w:ind w:right="-96"/>
      <w:rPr>
        <w:rFonts w:ascii="Arial" w:hAnsi="Arial" w:cs="Arial"/>
        <w:noProof/>
        <w:lang w:eastAsia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2B0AC" w14:textId="77777777" w:rsidR="00AB2E15" w:rsidRDefault="00AB2E15" w:rsidP="00C51D10">
      <w:pPr>
        <w:spacing w:after="0" w:line="240" w:lineRule="auto"/>
      </w:pPr>
      <w:r>
        <w:separator/>
      </w:r>
    </w:p>
  </w:footnote>
  <w:footnote w:type="continuationSeparator" w:id="0">
    <w:p w14:paraId="18EAC8A9" w14:textId="77777777" w:rsidR="00AB2E15" w:rsidRDefault="00AB2E15" w:rsidP="00C51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1B66F" w14:textId="5298E6E6" w:rsidR="008D7387" w:rsidRDefault="001777E0" w:rsidP="008D7387">
    <w:pPr>
      <w:tabs>
        <w:tab w:val="left" w:pos="720"/>
        <w:tab w:val="right" w:pos="8838"/>
      </w:tabs>
      <w:spacing w:after="0"/>
      <w:jc w:val="right"/>
    </w:pPr>
    <w:r>
      <w:rPr>
        <w:noProof/>
        <w:color w:val="F2F2F2" w:themeColor="background1" w:themeShade="F2"/>
      </w:rPr>
      <w:drawing>
        <wp:anchor distT="0" distB="0" distL="114300" distR="114300" simplePos="0" relativeHeight="251670528" behindDoc="1" locked="0" layoutInCell="1" allowOverlap="1" wp14:anchorId="4EDED5A7" wp14:editId="7E93420C">
          <wp:simplePos x="0" y="0"/>
          <wp:positionH relativeFrom="column">
            <wp:posOffset>3510806</wp:posOffset>
          </wp:positionH>
          <wp:positionV relativeFrom="paragraph">
            <wp:posOffset>-335915</wp:posOffset>
          </wp:positionV>
          <wp:extent cx="2363470" cy="730721"/>
          <wp:effectExtent l="0" t="0" r="0" b="0"/>
          <wp:wrapNone/>
          <wp:docPr id="2020484823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627559" name="Imagen 16846275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3470" cy="730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89B">
      <w:rPr>
        <w:noProof/>
      </w:rPr>
      <mc:AlternateContent>
        <mc:Choice Requires="wps">
          <w:drawing>
            <wp:anchor distT="0" distB="0" distL="0" distR="0" simplePos="0" relativeHeight="251657215" behindDoc="1" locked="0" layoutInCell="1" allowOverlap="1" wp14:anchorId="1AB814AB" wp14:editId="050CAEC1">
              <wp:simplePos x="0" y="0"/>
              <wp:positionH relativeFrom="page">
                <wp:posOffset>-1685581</wp:posOffset>
              </wp:positionH>
              <wp:positionV relativeFrom="page">
                <wp:posOffset>264405</wp:posOffset>
              </wp:positionV>
              <wp:extent cx="5618603" cy="351224"/>
              <wp:effectExtent l="0" t="0" r="0" b="4445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8603" cy="35122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86600" h="692785">
                            <a:moveTo>
                              <a:pt x="7086600" y="0"/>
                            </a:moveTo>
                            <a:lnTo>
                              <a:pt x="0" y="0"/>
                            </a:lnTo>
                            <a:lnTo>
                              <a:pt x="0" y="692492"/>
                            </a:lnTo>
                            <a:lnTo>
                              <a:pt x="7086600" y="692492"/>
                            </a:lnTo>
                            <a:lnTo>
                              <a:pt x="7086600" y="0"/>
                            </a:lnTo>
                            <a:close/>
                          </a:path>
                        </a:pathLst>
                      </a:custGeom>
                      <a:solidFill>
                        <a:srgbClr val="E6E7E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B6673A" id="Graphic 40" o:spid="_x0000_s1026" style="position:absolute;margin-left:-132.7pt;margin-top:20.8pt;width:442.4pt;height:27.65pt;z-index:-25165926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086600,69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" path="m7086600,l,,,692492r7086600,l7086600,xe" fillcolor="#e6e7e8" stroked="f">
              <v:path arrowok="t"/>
              <w10:wrap anchorx="page" anchory="page"/>
            </v:shape>
          </w:pict>
        </mc:Fallback>
      </mc:AlternateContent>
    </w:r>
    <w:r w:rsidR="00B46074" w:rsidRPr="003D48B0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F75B45A" wp14:editId="6C688F91">
              <wp:simplePos x="0" y="0"/>
              <wp:positionH relativeFrom="page">
                <wp:posOffset>396028</wp:posOffset>
              </wp:positionH>
              <wp:positionV relativeFrom="page">
                <wp:posOffset>573405</wp:posOffset>
              </wp:positionV>
              <wp:extent cx="859790" cy="43180"/>
              <wp:effectExtent l="0" t="0" r="3810" b="0"/>
              <wp:wrapNone/>
              <wp:docPr id="1897012775" name="Rectangl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790" cy="431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40B00" id="Rectangle 900" o:spid="_x0000_s1026" style="position:absolute;margin-left:31.2pt;margin-top:45.15pt;width:67.7pt;height:3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" fillcolor="#8496b0 [1951]" stroked="f">
              <w10:wrap anchorx="page" anchory="page"/>
            </v:rect>
          </w:pict>
        </mc:Fallback>
      </mc:AlternateContent>
    </w:r>
    <w:r w:rsidR="0017552C" w:rsidRPr="003D48B0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CBC3DB" wp14:editId="49C2009A">
              <wp:simplePos x="0" y="0"/>
              <wp:positionH relativeFrom="page">
                <wp:posOffset>390525</wp:posOffset>
              </wp:positionH>
              <wp:positionV relativeFrom="page">
                <wp:posOffset>351155</wp:posOffset>
              </wp:positionV>
              <wp:extent cx="5087007" cy="441435"/>
              <wp:effectExtent l="0" t="0" r="5715" b="3175"/>
              <wp:wrapNone/>
              <wp:docPr id="1486649301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7007" cy="44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75521" w14:textId="2F1C5A02" w:rsidR="00023E63" w:rsidRPr="00195C44" w:rsidRDefault="00023E63" w:rsidP="00023E63">
                          <w:pPr>
                            <w:snapToGrid w:val="0"/>
                            <w:spacing w:line="240" w:lineRule="auto"/>
                            <w:contextualSpacing/>
                            <w:rPr>
                              <w:rFonts w:ascii="Aptos SemiBold" w:eastAsiaTheme="majorEastAsia" w:hAnsi="Aptos SemiBold" w:cstheme="majorBidi"/>
                              <w:b/>
                              <w:bCs/>
                              <w:color w:val="767171" w:themeColor="background2" w:themeShade="80"/>
                              <w:sz w:val="21"/>
                              <w:szCs w:val="21"/>
                              <w:lang w:val="es-US"/>
                            </w:rPr>
                          </w:pPr>
                          <w:r w:rsidRPr="00195C44">
                            <w:rPr>
                              <w:rFonts w:ascii="Aptos" w:eastAsiaTheme="majorEastAsia" w:hAnsi="Aptos" w:cstheme="majorBidi"/>
                              <w:b/>
                              <w:bCs/>
                              <w:color w:val="767171" w:themeColor="background2" w:themeShade="80"/>
                              <w:sz w:val="21"/>
                              <w:szCs w:val="21"/>
                              <w:lang w:val="es-US"/>
                            </w:rPr>
                            <w:t>Manual de Organización</w:t>
                          </w:r>
                          <w:r w:rsidRPr="00195C44">
                            <w:rPr>
                              <w:rFonts w:ascii="Aptos SemiBold" w:eastAsiaTheme="majorEastAsia" w:hAnsi="Aptos SemiBold" w:cstheme="majorBidi"/>
                              <w:b/>
                              <w:bCs/>
                              <w:color w:val="767171" w:themeColor="background2" w:themeShade="80"/>
                              <w:sz w:val="21"/>
                              <w:szCs w:val="21"/>
                              <w:lang w:val="es-US"/>
                            </w:rPr>
                            <w:t xml:space="preserve"> Específico de la Presidencia</w:t>
                          </w:r>
                        </w:p>
                        <w:p w14:paraId="3EC9AFD3" w14:textId="77777777" w:rsidR="00023E63" w:rsidRPr="004520CC" w:rsidRDefault="00023E63" w:rsidP="00023E63">
                          <w:pPr>
                            <w:spacing w:before="10"/>
                            <w:ind w:left="20"/>
                            <w:rPr>
                              <w:sz w:val="18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BC3DB" id="_x0000_t202" coordsize="21600,21600" o:spt="202" path="m,l,21600r21600,l21600,xe">
              <v:stroke joinstyle="miter"/>
              <v:path gradientshapeok="t" o:connecttype="rect"/>
            </v:shapetype>
            <v:shape id="Text Box 899" o:spid="_x0000_s1030" type="#_x0000_t202" style="position:absolute;left:0;text-align:left;margin-left:30.75pt;margin-top:27.65pt;width:400.55pt;height:3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" filled="f" stroked="f">
              <v:textbox inset="0,0,0,0">
                <w:txbxContent>
                  <w:p w14:paraId="2D375521" w14:textId="2F1C5A02" w:rsidR="00023E63" w:rsidRPr="00195C44" w:rsidRDefault="00023E63" w:rsidP="00023E63">
                    <w:pPr>
                      <w:snapToGrid w:val="0"/>
                      <w:spacing w:line="240" w:lineRule="auto"/>
                      <w:contextualSpacing/>
                      <w:rPr>
                        <w:rFonts w:ascii="Aptos SemiBold" w:eastAsiaTheme="majorEastAsia" w:hAnsi="Aptos SemiBold" w:cstheme="majorBidi"/>
                        <w:b/>
                        <w:bCs/>
                        <w:color w:val="767171" w:themeColor="background2" w:themeShade="80"/>
                        <w:sz w:val="21"/>
                        <w:szCs w:val="21"/>
                        <w:lang w:val="es-US"/>
                      </w:rPr>
                    </w:pPr>
                    <w:r w:rsidRPr="00195C44">
                      <w:rPr>
                        <w:rFonts w:ascii="Aptos" w:eastAsiaTheme="majorEastAsia" w:hAnsi="Aptos" w:cstheme="majorBidi"/>
                        <w:b/>
                        <w:bCs/>
                        <w:color w:val="767171" w:themeColor="background2" w:themeShade="80"/>
                        <w:sz w:val="21"/>
                        <w:szCs w:val="21"/>
                        <w:lang w:val="es-US"/>
                      </w:rPr>
                      <w:t>Manual de Organización</w:t>
                    </w:r>
                    <w:r w:rsidRPr="00195C44">
                      <w:rPr>
                        <w:rFonts w:ascii="Aptos SemiBold" w:eastAsiaTheme="majorEastAsia" w:hAnsi="Aptos SemiBold" w:cstheme="majorBidi"/>
                        <w:b/>
                        <w:bCs/>
                        <w:color w:val="767171" w:themeColor="background2" w:themeShade="80"/>
                        <w:sz w:val="21"/>
                        <w:szCs w:val="21"/>
                        <w:lang w:val="es-US"/>
                      </w:rPr>
                      <w:t xml:space="preserve"> Específico de la Presidencia</w:t>
                    </w:r>
                  </w:p>
                  <w:p w14:paraId="3EC9AFD3" w14:textId="77777777" w:rsidR="00023E63" w:rsidRPr="004520CC" w:rsidRDefault="00023E63" w:rsidP="00023E63">
                    <w:pPr>
                      <w:spacing w:before="10"/>
                      <w:ind w:left="20"/>
                      <w:rPr>
                        <w:sz w:val="18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D7387">
      <w:tab/>
    </w:r>
  </w:p>
  <w:p w14:paraId="4E3843EA" w14:textId="5B2CBF48" w:rsidR="008D7387" w:rsidRDefault="008D73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EC7C" w14:textId="0E5CC89B" w:rsidR="00D7723A" w:rsidRDefault="00D7723A" w:rsidP="004E2B7D">
    <w:pPr>
      <w:tabs>
        <w:tab w:val="left" w:pos="720"/>
        <w:tab w:val="right" w:pos="8838"/>
      </w:tabs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B04C6"/>
    <w:multiLevelType w:val="hybridMultilevel"/>
    <w:tmpl w:val="AD3440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7B29"/>
    <w:multiLevelType w:val="hybridMultilevel"/>
    <w:tmpl w:val="469A188E"/>
    <w:lvl w:ilvl="0" w:tplc="16A06F5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54971"/>
    <w:multiLevelType w:val="hybridMultilevel"/>
    <w:tmpl w:val="417EEE36"/>
    <w:lvl w:ilvl="0" w:tplc="FFFFFFFF">
      <w:start w:val="1"/>
      <w:numFmt w:val="upperRoman"/>
      <w:lvlText w:val="%1."/>
      <w:lvlJc w:val="left"/>
      <w:pPr>
        <w:ind w:left="1428" w:hanging="72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394FA1"/>
    <w:multiLevelType w:val="hybridMultilevel"/>
    <w:tmpl w:val="2EA4C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04F66"/>
    <w:multiLevelType w:val="hybridMultilevel"/>
    <w:tmpl w:val="A462F042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2204D"/>
    <w:multiLevelType w:val="hybridMultilevel"/>
    <w:tmpl w:val="417EEE36"/>
    <w:lvl w:ilvl="0" w:tplc="495E29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0791D"/>
    <w:multiLevelType w:val="hybridMultilevel"/>
    <w:tmpl w:val="4B58EC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6F5BB3"/>
    <w:multiLevelType w:val="multilevel"/>
    <w:tmpl w:val="378C74F2"/>
    <w:lvl w:ilvl="0">
      <w:start w:val="1"/>
      <w:numFmt w:val="upperRoman"/>
      <w:lvlText w:val="%1."/>
      <w:lvlJc w:val="right"/>
      <w:pPr>
        <w:ind w:left="0" w:firstLine="0"/>
      </w:pPr>
      <w:rPr>
        <w:rFonts w:hint="default"/>
        <w:b/>
        <w:color w:val="auto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3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4" w:hanging="2160"/>
      </w:pPr>
      <w:rPr>
        <w:rFonts w:hint="default"/>
      </w:rPr>
    </w:lvl>
  </w:abstractNum>
  <w:abstractNum w:abstractNumId="8" w15:restartNumberingAfterBreak="0">
    <w:nsid w:val="46184A04"/>
    <w:multiLevelType w:val="hybridMultilevel"/>
    <w:tmpl w:val="9216D1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83E2BB1"/>
    <w:multiLevelType w:val="hybridMultilevel"/>
    <w:tmpl w:val="EB861A9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C4BF4"/>
    <w:multiLevelType w:val="hybridMultilevel"/>
    <w:tmpl w:val="EB861A96"/>
    <w:lvl w:ilvl="0" w:tplc="61D0BED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B6425"/>
    <w:multiLevelType w:val="multilevel"/>
    <w:tmpl w:val="76EA7CF6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color w:val="auto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3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4" w:hanging="2160"/>
      </w:pPr>
      <w:rPr>
        <w:rFonts w:hint="default"/>
      </w:rPr>
    </w:lvl>
  </w:abstractNum>
  <w:abstractNum w:abstractNumId="12" w15:restartNumberingAfterBreak="0">
    <w:nsid w:val="54BF5A86"/>
    <w:multiLevelType w:val="hybridMultilevel"/>
    <w:tmpl w:val="FA9CC6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168E"/>
    <w:multiLevelType w:val="hybridMultilevel"/>
    <w:tmpl w:val="16DE89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6E4CB2"/>
    <w:multiLevelType w:val="hybridMultilevel"/>
    <w:tmpl w:val="35E63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D3C54"/>
    <w:multiLevelType w:val="hybridMultilevel"/>
    <w:tmpl w:val="3C4E0E9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5685C"/>
    <w:multiLevelType w:val="multilevel"/>
    <w:tmpl w:val="18D4D856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color w:val="auto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3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4" w:hanging="2160"/>
      </w:pPr>
      <w:rPr>
        <w:rFonts w:hint="default"/>
      </w:rPr>
    </w:lvl>
  </w:abstractNum>
  <w:abstractNum w:abstractNumId="17" w15:restartNumberingAfterBreak="0">
    <w:nsid w:val="77067EEC"/>
    <w:multiLevelType w:val="hybridMultilevel"/>
    <w:tmpl w:val="ED7C48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20912">
    <w:abstractNumId w:val="3"/>
  </w:num>
  <w:num w:numId="2" w16cid:durableId="788477682">
    <w:abstractNumId w:val="14"/>
  </w:num>
  <w:num w:numId="3" w16cid:durableId="1492409757">
    <w:abstractNumId w:val="12"/>
  </w:num>
  <w:num w:numId="4" w16cid:durableId="250702527">
    <w:abstractNumId w:val="1"/>
  </w:num>
  <w:num w:numId="5" w16cid:durableId="1723555131">
    <w:abstractNumId w:val="16"/>
  </w:num>
  <w:num w:numId="6" w16cid:durableId="182911105">
    <w:abstractNumId w:val="6"/>
  </w:num>
  <w:num w:numId="7" w16cid:durableId="1375498479">
    <w:abstractNumId w:val="13"/>
  </w:num>
  <w:num w:numId="8" w16cid:durableId="707220295">
    <w:abstractNumId w:val="4"/>
  </w:num>
  <w:num w:numId="9" w16cid:durableId="84545136">
    <w:abstractNumId w:val="5"/>
  </w:num>
  <w:num w:numId="10" w16cid:durableId="1709720159">
    <w:abstractNumId w:val="0"/>
  </w:num>
  <w:num w:numId="11" w16cid:durableId="43454382">
    <w:abstractNumId w:val="15"/>
  </w:num>
  <w:num w:numId="12" w16cid:durableId="1828595256">
    <w:abstractNumId w:val="7"/>
  </w:num>
  <w:num w:numId="13" w16cid:durableId="1609656799">
    <w:abstractNumId w:val="8"/>
  </w:num>
  <w:num w:numId="14" w16cid:durableId="493684569">
    <w:abstractNumId w:val="17"/>
  </w:num>
  <w:num w:numId="15" w16cid:durableId="944071904">
    <w:abstractNumId w:val="11"/>
  </w:num>
  <w:num w:numId="16" w16cid:durableId="1320958913">
    <w:abstractNumId w:val="2"/>
  </w:num>
  <w:num w:numId="17" w16cid:durableId="1416244751">
    <w:abstractNumId w:val="10"/>
  </w:num>
  <w:num w:numId="18" w16cid:durableId="1476265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trackedChange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10"/>
    <w:rsid w:val="0000619B"/>
    <w:rsid w:val="000102BA"/>
    <w:rsid w:val="00011E1D"/>
    <w:rsid w:val="00012355"/>
    <w:rsid w:val="00013919"/>
    <w:rsid w:val="00013ABE"/>
    <w:rsid w:val="00014220"/>
    <w:rsid w:val="000153AF"/>
    <w:rsid w:val="00016847"/>
    <w:rsid w:val="000169B3"/>
    <w:rsid w:val="00023E63"/>
    <w:rsid w:val="000240FE"/>
    <w:rsid w:val="0003357F"/>
    <w:rsid w:val="00037526"/>
    <w:rsid w:val="000406FD"/>
    <w:rsid w:val="00045687"/>
    <w:rsid w:val="000553A5"/>
    <w:rsid w:val="00061A4B"/>
    <w:rsid w:val="00061F93"/>
    <w:rsid w:val="000634B6"/>
    <w:rsid w:val="00063FD8"/>
    <w:rsid w:val="000652C8"/>
    <w:rsid w:val="0006613E"/>
    <w:rsid w:val="00071C61"/>
    <w:rsid w:val="00072CDD"/>
    <w:rsid w:val="000735B9"/>
    <w:rsid w:val="000737CC"/>
    <w:rsid w:val="00073EFE"/>
    <w:rsid w:val="0007673B"/>
    <w:rsid w:val="00080255"/>
    <w:rsid w:val="00082B9F"/>
    <w:rsid w:val="000832F2"/>
    <w:rsid w:val="00085AA0"/>
    <w:rsid w:val="00087B00"/>
    <w:rsid w:val="00090D0C"/>
    <w:rsid w:val="000910DD"/>
    <w:rsid w:val="00095F9A"/>
    <w:rsid w:val="000A6CBE"/>
    <w:rsid w:val="000A74B7"/>
    <w:rsid w:val="000B03D1"/>
    <w:rsid w:val="000B0991"/>
    <w:rsid w:val="000B337C"/>
    <w:rsid w:val="000B414A"/>
    <w:rsid w:val="000B5094"/>
    <w:rsid w:val="000B7A34"/>
    <w:rsid w:val="000C2B51"/>
    <w:rsid w:val="000C4AAC"/>
    <w:rsid w:val="000C76CA"/>
    <w:rsid w:val="000D7196"/>
    <w:rsid w:val="000E10AF"/>
    <w:rsid w:val="000E55BF"/>
    <w:rsid w:val="000E7F64"/>
    <w:rsid w:val="000F03FD"/>
    <w:rsid w:val="000F08DB"/>
    <w:rsid w:val="000F5405"/>
    <w:rsid w:val="000F7740"/>
    <w:rsid w:val="00104A80"/>
    <w:rsid w:val="00120AE8"/>
    <w:rsid w:val="001226F2"/>
    <w:rsid w:val="001249D4"/>
    <w:rsid w:val="0012519C"/>
    <w:rsid w:val="0012664F"/>
    <w:rsid w:val="00126C4E"/>
    <w:rsid w:val="00127566"/>
    <w:rsid w:val="00132494"/>
    <w:rsid w:val="00133C18"/>
    <w:rsid w:val="00134848"/>
    <w:rsid w:val="001407CB"/>
    <w:rsid w:val="001415CC"/>
    <w:rsid w:val="00142164"/>
    <w:rsid w:val="0014279A"/>
    <w:rsid w:val="00144AF6"/>
    <w:rsid w:val="00146695"/>
    <w:rsid w:val="00153F6E"/>
    <w:rsid w:val="00156200"/>
    <w:rsid w:val="001619D9"/>
    <w:rsid w:val="0016408B"/>
    <w:rsid w:val="001643D1"/>
    <w:rsid w:val="001669E9"/>
    <w:rsid w:val="0017552C"/>
    <w:rsid w:val="001777E0"/>
    <w:rsid w:val="0018107E"/>
    <w:rsid w:val="0018705B"/>
    <w:rsid w:val="001906A2"/>
    <w:rsid w:val="00191284"/>
    <w:rsid w:val="0019505F"/>
    <w:rsid w:val="00195C44"/>
    <w:rsid w:val="0019605C"/>
    <w:rsid w:val="00196358"/>
    <w:rsid w:val="001A0A26"/>
    <w:rsid w:val="001A1DB8"/>
    <w:rsid w:val="001A2633"/>
    <w:rsid w:val="001A36A5"/>
    <w:rsid w:val="001A40CD"/>
    <w:rsid w:val="001A5C1B"/>
    <w:rsid w:val="001B1359"/>
    <w:rsid w:val="001B1C1F"/>
    <w:rsid w:val="001B2B24"/>
    <w:rsid w:val="001B2EC1"/>
    <w:rsid w:val="001B2F13"/>
    <w:rsid w:val="001B46B2"/>
    <w:rsid w:val="001B7244"/>
    <w:rsid w:val="001B7B97"/>
    <w:rsid w:val="001C58FB"/>
    <w:rsid w:val="001C5B13"/>
    <w:rsid w:val="001C7388"/>
    <w:rsid w:val="001D10F7"/>
    <w:rsid w:val="001D29DD"/>
    <w:rsid w:val="001D4975"/>
    <w:rsid w:val="001D4AEB"/>
    <w:rsid w:val="001D5D9F"/>
    <w:rsid w:val="001D5DFF"/>
    <w:rsid w:val="001D7B12"/>
    <w:rsid w:val="001E3B3F"/>
    <w:rsid w:val="001E5A89"/>
    <w:rsid w:val="001F07DE"/>
    <w:rsid w:val="001F1CBF"/>
    <w:rsid w:val="001F3243"/>
    <w:rsid w:val="001F61B6"/>
    <w:rsid w:val="001F67E7"/>
    <w:rsid w:val="001F7515"/>
    <w:rsid w:val="00200BC9"/>
    <w:rsid w:val="00204325"/>
    <w:rsid w:val="002126AD"/>
    <w:rsid w:val="00212E70"/>
    <w:rsid w:val="00214D46"/>
    <w:rsid w:val="00216874"/>
    <w:rsid w:val="00221E57"/>
    <w:rsid w:val="002234BE"/>
    <w:rsid w:val="0022382A"/>
    <w:rsid w:val="002331EB"/>
    <w:rsid w:val="00235028"/>
    <w:rsid w:val="00236C8B"/>
    <w:rsid w:val="002410EE"/>
    <w:rsid w:val="00242314"/>
    <w:rsid w:val="0024686D"/>
    <w:rsid w:val="00253FD6"/>
    <w:rsid w:val="0025514A"/>
    <w:rsid w:val="00256AD4"/>
    <w:rsid w:val="002579F0"/>
    <w:rsid w:val="00260608"/>
    <w:rsid w:val="0026158D"/>
    <w:rsid w:val="00261EA6"/>
    <w:rsid w:val="00272E3E"/>
    <w:rsid w:val="002764D0"/>
    <w:rsid w:val="00280EFA"/>
    <w:rsid w:val="00281300"/>
    <w:rsid w:val="00285040"/>
    <w:rsid w:val="002A47E8"/>
    <w:rsid w:val="002A7CE6"/>
    <w:rsid w:val="002B1F09"/>
    <w:rsid w:val="002D2AD1"/>
    <w:rsid w:val="002E183E"/>
    <w:rsid w:val="002E2C0F"/>
    <w:rsid w:val="002F1499"/>
    <w:rsid w:val="002F3B50"/>
    <w:rsid w:val="002F462A"/>
    <w:rsid w:val="002F5D7A"/>
    <w:rsid w:val="002F66DC"/>
    <w:rsid w:val="003005C0"/>
    <w:rsid w:val="00301677"/>
    <w:rsid w:val="00301ABB"/>
    <w:rsid w:val="0030259A"/>
    <w:rsid w:val="00302914"/>
    <w:rsid w:val="00310A03"/>
    <w:rsid w:val="003137A0"/>
    <w:rsid w:val="00314BFD"/>
    <w:rsid w:val="00315614"/>
    <w:rsid w:val="00321E69"/>
    <w:rsid w:val="00322C99"/>
    <w:rsid w:val="0032450C"/>
    <w:rsid w:val="003254BF"/>
    <w:rsid w:val="00327318"/>
    <w:rsid w:val="0033126C"/>
    <w:rsid w:val="00332A09"/>
    <w:rsid w:val="00332ECB"/>
    <w:rsid w:val="00335672"/>
    <w:rsid w:val="00336587"/>
    <w:rsid w:val="00336C52"/>
    <w:rsid w:val="0034240E"/>
    <w:rsid w:val="00342A2E"/>
    <w:rsid w:val="00346719"/>
    <w:rsid w:val="00350B1D"/>
    <w:rsid w:val="003543ED"/>
    <w:rsid w:val="00356B99"/>
    <w:rsid w:val="00372064"/>
    <w:rsid w:val="003736D9"/>
    <w:rsid w:val="00373B99"/>
    <w:rsid w:val="00374EED"/>
    <w:rsid w:val="00380088"/>
    <w:rsid w:val="003801FC"/>
    <w:rsid w:val="0038362E"/>
    <w:rsid w:val="00383B50"/>
    <w:rsid w:val="00383DD2"/>
    <w:rsid w:val="003860B7"/>
    <w:rsid w:val="00387277"/>
    <w:rsid w:val="003930D9"/>
    <w:rsid w:val="003965EF"/>
    <w:rsid w:val="003A0D81"/>
    <w:rsid w:val="003A57C5"/>
    <w:rsid w:val="003B0477"/>
    <w:rsid w:val="003B07F3"/>
    <w:rsid w:val="003B0AC0"/>
    <w:rsid w:val="003B11FD"/>
    <w:rsid w:val="003B60A2"/>
    <w:rsid w:val="003C1D60"/>
    <w:rsid w:val="003C31EA"/>
    <w:rsid w:val="003C661F"/>
    <w:rsid w:val="003C74BE"/>
    <w:rsid w:val="003D60AC"/>
    <w:rsid w:val="003D6718"/>
    <w:rsid w:val="003E7536"/>
    <w:rsid w:val="003F14C7"/>
    <w:rsid w:val="003F33CE"/>
    <w:rsid w:val="003F56B5"/>
    <w:rsid w:val="00400FE3"/>
    <w:rsid w:val="004024E0"/>
    <w:rsid w:val="004046A1"/>
    <w:rsid w:val="00404A9C"/>
    <w:rsid w:val="00407B64"/>
    <w:rsid w:val="004121C8"/>
    <w:rsid w:val="00415264"/>
    <w:rsid w:val="00431388"/>
    <w:rsid w:val="0043248C"/>
    <w:rsid w:val="00434F5B"/>
    <w:rsid w:val="004379C4"/>
    <w:rsid w:val="00441339"/>
    <w:rsid w:val="00443C59"/>
    <w:rsid w:val="00447197"/>
    <w:rsid w:val="00453423"/>
    <w:rsid w:val="0045452E"/>
    <w:rsid w:val="00457F93"/>
    <w:rsid w:val="004604BE"/>
    <w:rsid w:val="00460FA7"/>
    <w:rsid w:val="00461BE2"/>
    <w:rsid w:val="004633B4"/>
    <w:rsid w:val="0047235F"/>
    <w:rsid w:val="00474040"/>
    <w:rsid w:val="00476E10"/>
    <w:rsid w:val="004832AF"/>
    <w:rsid w:val="004834BA"/>
    <w:rsid w:val="00483E2D"/>
    <w:rsid w:val="00484957"/>
    <w:rsid w:val="0048555C"/>
    <w:rsid w:val="0048674A"/>
    <w:rsid w:val="00491E0A"/>
    <w:rsid w:val="004926C4"/>
    <w:rsid w:val="00492BE5"/>
    <w:rsid w:val="00492BEA"/>
    <w:rsid w:val="00496D74"/>
    <w:rsid w:val="004A2294"/>
    <w:rsid w:val="004A69B4"/>
    <w:rsid w:val="004B0DBB"/>
    <w:rsid w:val="004B74FF"/>
    <w:rsid w:val="004C3A5E"/>
    <w:rsid w:val="004C3ABD"/>
    <w:rsid w:val="004D005B"/>
    <w:rsid w:val="004D0F5C"/>
    <w:rsid w:val="004D2DDA"/>
    <w:rsid w:val="004D46FF"/>
    <w:rsid w:val="004E2B7D"/>
    <w:rsid w:val="004E3B6A"/>
    <w:rsid w:val="004E433F"/>
    <w:rsid w:val="004E4A88"/>
    <w:rsid w:val="004E6E07"/>
    <w:rsid w:val="004F020C"/>
    <w:rsid w:val="004F057E"/>
    <w:rsid w:val="004F5AB7"/>
    <w:rsid w:val="004F7D31"/>
    <w:rsid w:val="00510943"/>
    <w:rsid w:val="0051105D"/>
    <w:rsid w:val="00511769"/>
    <w:rsid w:val="00516005"/>
    <w:rsid w:val="00516FB0"/>
    <w:rsid w:val="00517B2A"/>
    <w:rsid w:val="00525855"/>
    <w:rsid w:val="00526225"/>
    <w:rsid w:val="005265D0"/>
    <w:rsid w:val="0053306E"/>
    <w:rsid w:val="005353FE"/>
    <w:rsid w:val="00536370"/>
    <w:rsid w:val="00540BDB"/>
    <w:rsid w:val="00544042"/>
    <w:rsid w:val="00544680"/>
    <w:rsid w:val="00555DB5"/>
    <w:rsid w:val="00561D1A"/>
    <w:rsid w:val="00563D5C"/>
    <w:rsid w:val="0056616F"/>
    <w:rsid w:val="00574E6B"/>
    <w:rsid w:val="00574FE6"/>
    <w:rsid w:val="00581971"/>
    <w:rsid w:val="0058453E"/>
    <w:rsid w:val="005874C7"/>
    <w:rsid w:val="00590F08"/>
    <w:rsid w:val="005942ED"/>
    <w:rsid w:val="0059499D"/>
    <w:rsid w:val="005954E2"/>
    <w:rsid w:val="00595AFF"/>
    <w:rsid w:val="00595CE4"/>
    <w:rsid w:val="00597445"/>
    <w:rsid w:val="005A1F1B"/>
    <w:rsid w:val="005A3061"/>
    <w:rsid w:val="005A6098"/>
    <w:rsid w:val="005B00DE"/>
    <w:rsid w:val="005B4325"/>
    <w:rsid w:val="005B7A4F"/>
    <w:rsid w:val="005C141B"/>
    <w:rsid w:val="005C4155"/>
    <w:rsid w:val="005D46F1"/>
    <w:rsid w:val="005D68AD"/>
    <w:rsid w:val="005D75BE"/>
    <w:rsid w:val="005E5385"/>
    <w:rsid w:val="005E7E8D"/>
    <w:rsid w:val="005F09BC"/>
    <w:rsid w:val="005F143B"/>
    <w:rsid w:val="005F4611"/>
    <w:rsid w:val="00603F77"/>
    <w:rsid w:val="006056CD"/>
    <w:rsid w:val="00606207"/>
    <w:rsid w:val="006123A6"/>
    <w:rsid w:val="006129D3"/>
    <w:rsid w:val="0062249F"/>
    <w:rsid w:val="00627ADD"/>
    <w:rsid w:val="00630566"/>
    <w:rsid w:val="00633669"/>
    <w:rsid w:val="006337AE"/>
    <w:rsid w:val="00640D37"/>
    <w:rsid w:val="00641831"/>
    <w:rsid w:val="00642BC9"/>
    <w:rsid w:val="00644346"/>
    <w:rsid w:val="00646D6D"/>
    <w:rsid w:val="006503BE"/>
    <w:rsid w:val="00650EC2"/>
    <w:rsid w:val="00652888"/>
    <w:rsid w:val="00654726"/>
    <w:rsid w:val="0065726D"/>
    <w:rsid w:val="00666268"/>
    <w:rsid w:val="00671A30"/>
    <w:rsid w:val="00673A71"/>
    <w:rsid w:val="00677EC9"/>
    <w:rsid w:val="00682179"/>
    <w:rsid w:val="0068361A"/>
    <w:rsid w:val="00683CCB"/>
    <w:rsid w:val="0069129A"/>
    <w:rsid w:val="006934BC"/>
    <w:rsid w:val="00693843"/>
    <w:rsid w:val="00696F09"/>
    <w:rsid w:val="006971B6"/>
    <w:rsid w:val="00697A4C"/>
    <w:rsid w:val="00697C9C"/>
    <w:rsid w:val="006A5821"/>
    <w:rsid w:val="006A6BE8"/>
    <w:rsid w:val="006B1EE5"/>
    <w:rsid w:val="006B2079"/>
    <w:rsid w:val="006B22EE"/>
    <w:rsid w:val="006D34BB"/>
    <w:rsid w:val="006D3A2F"/>
    <w:rsid w:val="006D64E2"/>
    <w:rsid w:val="006D6615"/>
    <w:rsid w:val="006E3B20"/>
    <w:rsid w:val="006E70E7"/>
    <w:rsid w:val="006F2221"/>
    <w:rsid w:val="006F46F8"/>
    <w:rsid w:val="00702C63"/>
    <w:rsid w:val="007070D3"/>
    <w:rsid w:val="0071086D"/>
    <w:rsid w:val="007126AE"/>
    <w:rsid w:val="00714003"/>
    <w:rsid w:val="00717734"/>
    <w:rsid w:val="007179ED"/>
    <w:rsid w:val="00720363"/>
    <w:rsid w:val="0072366E"/>
    <w:rsid w:val="00730C42"/>
    <w:rsid w:val="00731E7C"/>
    <w:rsid w:val="00736F5B"/>
    <w:rsid w:val="0073701C"/>
    <w:rsid w:val="00742A39"/>
    <w:rsid w:val="0074609B"/>
    <w:rsid w:val="007468F7"/>
    <w:rsid w:val="00754AF4"/>
    <w:rsid w:val="00754CE4"/>
    <w:rsid w:val="00756E84"/>
    <w:rsid w:val="007575D1"/>
    <w:rsid w:val="00765B3E"/>
    <w:rsid w:val="007668FB"/>
    <w:rsid w:val="00767912"/>
    <w:rsid w:val="00771079"/>
    <w:rsid w:val="00772E72"/>
    <w:rsid w:val="00774568"/>
    <w:rsid w:val="00775BC4"/>
    <w:rsid w:val="00783339"/>
    <w:rsid w:val="00783435"/>
    <w:rsid w:val="007846D4"/>
    <w:rsid w:val="00785001"/>
    <w:rsid w:val="00785C94"/>
    <w:rsid w:val="007922D7"/>
    <w:rsid w:val="00794227"/>
    <w:rsid w:val="00795959"/>
    <w:rsid w:val="00795ABB"/>
    <w:rsid w:val="007A10A7"/>
    <w:rsid w:val="007A44A3"/>
    <w:rsid w:val="007A77D5"/>
    <w:rsid w:val="007B0067"/>
    <w:rsid w:val="007B02FC"/>
    <w:rsid w:val="007B480D"/>
    <w:rsid w:val="007B4DB5"/>
    <w:rsid w:val="007B5354"/>
    <w:rsid w:val="007C116F"/>
    <w:rsid w:val="007C165A"/>
    <w:rsid w:val="007C426C"/>
    <w:rsid w:val="007C5A04"/>
    <w:rsid w:val="007D4E05"/>
    <w:rsid w:val="007E2C2D"/>
    <w:rsid w:val="007E4CC9"/>
    <w:rsid w:val="007E7514"/>
    <w:rsid w:val="007F0464"/>
    <w:rsid w:val="007F0559"/>
    <w:rsid w:val="007F065A"/>
    <w:rsid w:val="007F5360"/>
    <w:rsid w:val="007F62A6"/>
    <w:rsid w:val="00802356"/>
    <w:rsid w:val="0080364A"/>
    <w:rsid w:val="00804F9D"/>
    <w:rsid w:val="008063ED"/>
    <w:rsid w:val="00807660"/>
    <w:rsid w:val="00810599"/>
    <w:rsid w:val="00810888"/>
    <w:rsid w:val="00814F2A"/>
    <w:rsid w:val="008226BA"/>
    <w:rsid w:val="0082633F"/>
    <w:rsid w:val="0083167A"/>
    <w:rsid w:val="00831681"/>
    <w:rsid w:val="0083214C"/>
    <w:rsid w:val="008322C3"/>
    <w:rsid w:val="00832471"/>
    <w:rsid w:val="008365CD"/>
    <w:rsid w:val="00851B49"/>
    <w:rsid w:val="008535AE"/>
    <w:rsid w:val="00863860"/>
    <w:rsid w:val="00863C73"/>
    <w:rsid w:val="008710F3"/>
    <w:rsid w:val="00871BEB"/>
    <w:rsid w:val="008726CD"/>
    <w:rsid w:val="00873A98"/>
    <w:rsid w:val="00874E7F"/>
    <w:rsid w:val="00877DC6"/>
    <w:rsid w:val="00881FB6"/>
    <w:rsid w:val="00883D63"/>
    <w:rsid w:val="00890432"/>
    <w:rsid w:val="008905A2"/>
    <w:rsid w:val="008907F2"/>
    <w:rsid w:val="00890E9C"/>
    <w:rsid w:val="00891D42"/>
    <w:rsid w:val="0089251E"/>
    <w:rsid w:val="008938DF"/>
    <w:rsid w:val="008951AE"/>
    <w:rsid w:val="008A2106"/>
    <w:rsid w:val="008B0CC7"/>
    <w:rsid w:val="008B0FCF"/>
    <w:rsid w:val="008B2224"/>
    <w:rsid w:val="008B43A8"/>
    <w:rsid w:val="008B69DC"/>
    <w:rsid w:val="008C276A"/>
    <w:rsid w:val="008C4C0B"/>
    <w:rsid w:val="008C4D10"/>
    <w:rsid w:val="008C505E"/>
    <w:rsid w:val="008C638C"/>
    <w:rsid w:val="008D1C67"/>
    <w:rsid w:val="008D2E72"/>
    <w:rsid w:val="008D7387"/>
    <w:rsid w:val="008E61BC"/>
    <w:rsid w:val="008E7C15"/>
    <w:rsid w:val="008F2392"/>
    <w:rsid w:val="008F239D"/>
    <w:rsid w:val="008F389B"/>
    <w:rsid w:val="008F538A"/>
    <w:rsid w:val="008F6062"/>
    <w:rsid w:val="008F73C8"/>
    <w:rsid w:val="0090204C"/>
    <w:rsid w:val="009031C4"/>
    <w:rsid w:val="0090569B"/>
    <w:rsid w:val="00907B4C"/>
    <w:rsid w:val="00907CA8"/>
    <w:rsid w:val="00907D78"/>
    <w:rsid w:val="00913071"/>
    <w:rsid w:val="00920D39"/>
    <w:rsid w:val="00921BDE"/>
    <w:rsid w:val="00925556"/>
    <w:rsid w:val="009265E1"/>
    <w:rsid w:val="00931C06"/>
    <w:rsid w:val="00932C10"/>
    <w:rsid w:val="00934314"/>
    <w:rsid w:val="009359C6"/>
    <w:rsid w:val="00935DCE"/>
    <w:rsid w:val="009434DA"/>
    <w:rsid w:val="0094521D"/>
    <w:rsid w:val="009472F0"/>
    <w:rsid w:val="009528E9"/>
    <w:rsid w:val="009553E7"/>
    <w:rsid w:val="00956FD3"/>
    <w:rsid w:val="00964A3A"/>
    <w:rsid w:val="00970BAC"/>
    <w:rsid w:val="00971A38"/>
    <w:rsid w:val="0097296A"/>
    <w:rsid w:val="00972DC4"/>
    <w:rsid w:val="00972EC0"/>
    <w:rsid w:val="00973274"/>
    <w:rsid w:val="009760EC"/>
    <w:rsid w:val="009774BC"/>
    <w:rsid w:val="009803EF"/>
    <w:rsid w:val="0098044F"/>
    <w:rsid w:val="00981436"/>
    <w:rsid w:val="009834EF"/>
    <w:rsid w:val="00983591"/>
    <w:rsid w:val="00983768"/>
    <w:rsid w:val="00986DA6"/>
    <w:rsid w:val="009914F0"/>
    <w:rsid w:val="00991D89"/>
    <w:rsid w:val="00996329"/>
    <w:rsid w:val="00996C27"/>
    <w:rsid w:val="009A06F9"/>
    <w:rsid w:val="009A4793"/>
    <w:rsid w:val="009A5106"/>
    <w:rsid w:val="009A5AAC"/>
    <w:rsid w:val="009A71AE"/>
    <w:rsid w:val="009B3094"/>
    <w:rsid w:val="009B364F"/>
    <w:rsid w:val="009B4989"/>
    <w:rsid w:val="009B5F84"/>
    <w:rsid w:val="009C1EA0"/>
    <w:rsid w:val="009C7544"/>
    <w:rsid w:val="009D4D2B"/>
    <w:rsid w:val="009D573B"/>
    <w:rsid w:val="009E135C"/>
    <w:rsid w:val="009E1F55"/>
    <w:rsid w:val="009E3D15"/>
    <w:rsid w:val="009E3FA7"/>
    <w:rsid w:val="009E5D12"/>
    <w:rsid w:val="009E7216"/>
    <w:rsid w:val="009F06EF"/>
    <w:rsid w:val="009F12A1"/>
    <w:rsid w:val="009F1A5D"/>
    <w:rsid w:val="009F4884"/>
    <w:rsid w:val="009F53AF"/>
    <w:rsid w:val="009F5639"/>
    <w:rsid w:val="009F6DF7"/>
    <w:rsid w:val="009F74BB"/>
    <w:rsid w:val="00A05DF6"/>
    <w:rsid w:val="00A06680"/>
    <w:rsid w:val="00A13621"/>
    <w:rsid w:val="00A20D54"/>
    <w:rsid w:val="00A20F57"/>
    <w:rsid w:val="00A23159"/>
    <w:rsid w:val="00A258BC"/>
    <w:rsid w:val="00A26DAB"/>
    <w:rsid w:val="00A30AF4"/>
    <w:rsid w:val="00A31393"/>
    <w:rsid w:val="00A327C5"/>
    <w:rsid w:val="00A335BA"/>
    <w:rsid w:val="00A3467D"/>
    <w:rsid w:val="00A431F5"/>
    <w:rsid w:val="00A4436F"/>
    <w:rsid w:val="00A51143"/>
    <w:rsid w:val="00A523FB"/>
    <w:rsid w:val="00A5395C"/>
    <w:rsid w:val="00A57A44"/>
    <w:rsid w:val="00A605B7"/>
    <w:rsid w:val="00A62240"/>
    <w:rsid w:val="00A6229E"/>
    <w:rsid w:val="00A6326B"/>
    <w:rsid w:val="00A6652E"/>
    <w:rsid w:val="00A66F87"/>
    <w:rsid w:val="00A675B0"/>
    <w:rsid w:val="00A67ACE"/>
    <w:rsid w:val="00A72DA0"/>
    <w:rsid w:val="00A748C4"/>
    <w:rsid w:val="00A7553E"/>
    <w:rsid w:val="00A83B12"/>
    <w:rsid w:val="00A840D3"/>
    <w:rsid w:val="00A84341"/>
    <w:rsid w:val="00A8791E"/>
    <w:rsid w:val="00A87F02"/>
    <w:rsid w:val="00A90102"/>
    <w:rsid w:val="00A90DDE"/>
    <w:rsid w:val="00A93B4F"/>
    <w:rsid w:val="00AB111E"/>
    <w:rsid w:val="00AB2E15"/>
    <w:rsid w:val="00AB42EB"/>
    <w:rsid w:val="00AC5DE9"/>
    <w:rsid w:val="00AC7B0B"/>
    <w:rsid w:val="00AD03BF"/>
    <w:rsid w:val="00AD5C14"/>
    <w:rsid w:val="00AD7E2C"/>
    <w:rsid w:val="00AF3A91"/>
    <w:rsid w:val="00AF5F96"/>
    <w:rsid w:val="00AF6F27"/>
    <w:rsid w:val="00AF76FB"/>
    <w:rsid w:val="00B058F4"/>
    <w:rsid w:val="00B06AC2"/>
    <w:rsid w:val="00B1076F"/>
    <w:rsid w:val="00B10939"/>
    <w:rsid w:val="00B11354"/>
    <w:rsid w:val="00B238F2"/>
    <w:rsid w:val="00B25480"/>
    <w:rsid w:val="00B2645C"/>
    <w:rsid w:val="00B322A4"/>
    <w:rsid w:val="00B33818"/>
    <w:rsid w:val="00B36D2C"/>
    <w:rsid w:val="00B37054"/>
    <w:rsid w:val="00B41BA2"/>
    <w:rsid w:val="00B42F77"/>
    <w:rsid w:val="00B46074"/>
    <w:rsid w:val="00B500DE"/>
    <w:rsid w:val="00B514E3"/>
    <w:rsid w:val="00B57906"/>
    <w:rsid w:val="00B61105"/>
    <w:rsid w:val="00B61439"/>
    <w:rsid w:val="00B6454E"/>
    <w:rsid w:val="00B64909"/>
    <w:rsid w:val="00B6554C"/>
    <w:rsid w:val="00B67F00"/>
    <w:rsid w:val="00B83B33"/>
    <w:rsid w:val="00B971EA"/>
    <w:rsid w:val="00BA149F"/>
    <w:rsid w:val="00BA415C"/>
    <w:rsid w:val="00BA6665"/>
    <w:rsid w:val="00BA72F4"/>
    <w:rsid w:val="00BB04C8"/>
    <w:rsid w:val="00BB36EF"/>
    <w:rsid w:val="00BB4685"/>
    <w:rsid w:val="00BB4982"/>
    <w:rsid w:val="00BB5F2F"/>
    <w:rsid w:val="00BB7BAC"/>
    <w:rsid w:val="00BC0E93"/>
    <w:rsid w:val="00BC1EA7"/>
    <w:rsid w:val="00BC21B5"/>
    <w:rsid w:val="00BC3DD0"/>
    <w:rsid w:val="00BC481B"/>
    <w:rsid w:val="00BC7A04"/>
    <w:rsid w:val="00BD099A"/>
    <w:rsid w:val="00BD1013"/>
    <w:rsid w:val="00BD4545"/>
    <w:rsid w:val="00BD4986"/>
    <w:rsid w:val="00BE09A5"/>
    <w:rsid w:val="00BE3F28"/>
    <w:rsid w:val="00BE585E"/>
    <w:rsid w:val="00BF21EA"/>
    <w:rsid w:val="00BF3165"/>
    <w:rsid w:val="00BF4F9C"/>
    <w:rsid w:val="00BF78E9"/>
    <w:rsid w:val="00C01207"/>
    <w:rsid w:val="00C11AFC"/>
    <w:rsid w:val="00C13A51"/>
    <w:rsid w:val="00C20969"/>
    <w:rsid w:val="00C24C2D"/>
    <w:rsid w:val="00C24CF7"/>
    <w:rsid w:val="00C250A1"/>
    <w:rsid w:val="00C272EB"/>
    <w:rsid w:val="00C27886"/>
    <w:rsid w:val="00C30664"/>
    <w:rsid w:val="00C3139F"/>
    <w:rsid w:val="00C3522B"/>
    <w:rsid w:val="00C4040B"/>
    <w:rsid w:val="00C4245D"/>
    <w:rsid w:val="00C444A5"/>
    <w:rsid w:val="00C4540D"/>
    <w:rsid w:val="00C464BA"/>
    <w:rsid w:val="00C47211"/>
    <w:rsid w:val="00C47555"/>
    <w:rsid w:val="00C51D10"/>
    <w:rsid w:val="00C52DE5"/>
    <w:rsid w:val="00C54098"/>
    <w:rsid w:val="00C5669C"/>
    <w:rsid w:val="00C56885"/>
    <w:rsid w:val="00C651CE"/>
    <w:rsid w:val="00C673CB"/>
    <w:rsid w:val="00C71B51"/>
    <w:rsid w:val="00C75571"/>
    <w:rsid w:val="00C77D48"/>
    <w:rsid w:val="00C8176C"/>
    <w:rsid w:val="00C91D3A"/>
    <w:rsid w:val="00C96520"/>
    <w:rsid w:val="00CC0D27"/>
    <w:rsid w:val="00CC1CF5"/>
    <w:rsid w:val="00CC26A3"/>
    <w:rsid w:val="00CC2B1A"/>
    <w:rsid w:val="00CC4585"/>
    <w:rsid w:val="00CC5D14"/>
    <w:rsid w:val="00CC7C8F"/>
    <w:rsid w:val="00CD4037"/>
    <w:rsid w:val="00CD7748"/>
    <w:rsid w:val="00CD7E04"/>
    <w:rsid w:val="00CF2A58"/>
    <w:rsid w:val="00CF6B50"/>
    <w:rsid w:val="00D00FB6"/>
    <w:rsid w:val="00D03E10"/>
    <w:rsid w:val="00D06C94"/>
    <w:rsid w:val="00D07668"/>
    <w:rsid w:val="00D1364A"/>
    <w:rsid w:val="00D13950"/>
    <w:rsid w:val="00D1624D"/>
    <w:rsid w:val="00D17961"/>
    <w:rsid w:val="00D21CB8"/>
    <w:rsid w:val="00D21CDC"/>
    <w:rsid w:val="00D27443"/>
    <w:rsid w:val="00D31950"/>
    <w:rsid w:val="00D32164"/>
    <w:rsid w:val="00D322B8"/>
    <w:rsid w:val="00D322ED"/>
    <w:rsid w:val="00D3374C"/>
    <w:rsid w:val="00D35293"/>
    <w:rsid w:val="00D3713E"/>
    <w:rsid w:val="00D4640B"/>
    <w:rsid w:val="00D47077"/>
    <w:rsid w:val="00D6068C"/>
    <w:rsid w:val="00D62066"/>
    <w:rsid w:val="00D6574D"/>
    <w:rsid w:val="00D707AE"/>
    <w:rsid w:val="00D71F38"/>
    <w:rsid w:val="00D72EE9"/>
    <w:rsid w:val="00D73507"/>
    <w:rsid w:val="00D748DD"/>
    <w:rsid w:val="00D755D1"/>
    <w:rsid w:val="00D7723A"/>
    <w:rsid w:val="00D86532"/>
    <w:rsid w:val="00D86963"/>
    <w:rsid w:val="00D87572"/>
    <w:rsid w:val="00D92216"/>
    <w:rsid w:val="00D96D58"/>
    <w:rsid w:val="00D97CF7"/>
    <w:rsid w:val="00DA25DE"/>
    <w:rsid w:val="00DA4613"/>
    <w:rsid w:val="00DA556C"/>
    <w:rsid w:val="00DB0731"/>
    <w:rsid w:val="00DB0DD4"/>
    <w:rsid w:val="00DB43B1"/>
    <w:rsid w:val="00DB5A7D"/>
    <w:rsid w:val="00DB63BF"/>
    <w:rsid w:val="00DB6C75"/>
    <w:rsid w:val="00DB7953"/>
    <w:rsid w:val="00DC62F8"/>
    <w:rsid w:val="00DC7BFC"/>
    <w:rsid w:val="00DD55A6"/>
    <w:rsid w:val="00DD749A"/>
    <w:rsid w:val="00DD7D62"/>
    <w:rsid w:val="00DE051D"/>
    <w:rsid w:val="00DE33B4"/>
    <w:rsid w:val="00DE532F"/>
    <w:rsid w:val="00DF081B"/>
    <w:rsid w:val="00DF1FBA"/>
    <w:rsid w:val="00DF278D"/>
    <w:rsid w:val="00E016D1"/>
    <w:rsid w:val="00E047F7"/>
    <w:rsid w:val="00E057BF"/>
    <w:rsid w:val="00E104CD"/>
    <w:rsid w:val="00E12513"/>
    <w:rsid w:val="00E2439C"/>
    <w:rsid w:val="00E24E58"/>
    <w:rsid w:val="00E257E7"/>
    <w:rsid w:val="00E25B9F"/>
    <w:rsid w:val="00E31047"/>
    <w:rsid w:val="00E35A53"/>
    <w:rsid w:val="00E41F2D"/>
    <w:rsid w:val="00E440D3"/>
    <w:rsid w:val="00E467A1"/>
    <w:rsid w:val="00E50F0C"/>
    <w:rsid w:val="00E526CC"/>
    <w:rsid w:val="00E5271C"/>
    <w:rsid w:val="00E56592"/>
    <w:rsid w:val="00E64EC0"/>
    <w:rsid w:val="00E65473"/>
    <w:rsid w:val="00E711CB"/>
    <w:rsid w:val="00E71BEF"/>
    <w:rsid w:val="00E801B5"/>
    <w:rsid w:val="00E817C8"/>
    <w:rsid w:val="00E8230E"/>
    <w:rsid w:val="00E86C08"/>
    <w:rsid w:val="00E947F1"/>
    <w:rsid w:val="00EA18DB"/>
    <w:rsid w:val="00EA3F51"/>
    <w:rsid w:val="00EA460A"/>
    <w:rsid w:val="00EA577A"/>
    <w:rsid w:val="00EA78B9"/>
    <w:rsid w:val="00EB04BA"/>
    <w:rsid w:val="00EB3C0B"/>
    <w:rsid w:val="00EC71EE"/>
    <w:rsid w:val="00EC7BA1"/>
    <w:rsid w:val="00ED04CB"/>
    <w:rsid w:val="00ED12B1"/>
    <w:rsid w:val="00ED1528"/>
    <w:rsid w:val="00ED359C"/>
    <w:rsid w:val="00ED3617"/>
    <w:rsid w:val="00ED443A"/>
    <w:rsid w:val="00ED7F67"/>
    <w:rsid w:val="00EE242F"/>
    <w:rsid w:val="00EE27EB"/>
    <w:rsid w:val="00EE40C6"/>
    <w:rsid w:val="00EE5A17"/>
    <w:rsid w:val="00EE781D"/>
    <w:rsid w:val="00EF0B3B"/>
    <w:rsid w:val="00EF1599"/>
    <w:rsid w:val="00EF2805"/>
    <w:rsid w:val="00EF2A27"/>
    <w:rsid w:val="00EF38ED"/>
    <w:rsid w:val="00EF51DE"/>
    <w:rsid w:val="00EF586C"/>
    <w:rsid w:val="00EF7CCC"/>
    <w:rsid w:val="00F023AA"/>
    <w:rsid w:val="00F04AD3"/>
    <w:rsid w:val="00F06266"/>
    <w:rsid w:val="00F06B01"/>
    <w:rsid w:val="00F06FCA"/>
    <w:rsid w:val="00F12423"/>
    <w:rsid w:val="00F12656"/>
    <w:rsid w:val="00F226AB"/>
    <w:rsid w:val="00F23ED9"/>
    <w:rsid w:val="00F25A89"/>
    <w:rsid w:val="00F26527"/>
    <w:rsid w:val="00F26547"/>
    <w:rsid w:val="00F34828"/>
    <w:rsid w:val="00F35104"/>
    <w:rsid w:val="00F37E5B"/>
    <w:rsid w:val="00F400E8"/>
    <w:rsid w:val="00F418E9"/>
    <w:rsid w:val="00F44497"/>
    <w:rsid w:val="00F46B68"/>
    <w:rsid w:val="00F504B3"/>
    <w:rsid w:val="00F51BAE"/>
    <w:rsid w:val="00F51C91"/>
    <w:rsid w:val="00F62251"/>
    <w:rsid w:val="00F6290A"/>
    <w:rsid w:val="00F63044"/>
    <w:rsid w:val="00F63BCD"/>
    <w:rsid w:val="00F64280"/>
    <w:rsid w:val="00F648EB"/>
    <w:rsid w:val="00F709F2"/>
    <w:rsid w:val="00F72426"/>
    <w:rsid w:val="00F72A52"/>
    <w:rsid w:val="00F74D1B"/>
    <w:rsid w:val="00F7687A"/>
    <w:rsid w:val="00F76A35"/>
    <w:rsid w:val="00F776B3"/>
    <w:rsid w:val="00F81008"/>
    <w:rsid w:val="00F90505"/>
    <w:rsid w:val="00F9682F"/>
    <w:rsid w:val="00F97E06"/>
    <w:rsid w:val="00FA0155"/>
    <w:rsid w:val="00FA08A1"/>
    <w:rsid w:val="00FA3734"/>
    <w:rsid w:val="00FA3D74"/>
    <w:rsid w:val="00FB1655"/>
    <w:rsid w:val="00FC3A50"/>
    <w:rsid w:val="00FC43D4"/>
    <w:rsid w:val="00FC4DD4"/>
    <w:rsid w:val="00FD1321"/>
    <w:rsid w:val="00FD5026"/>
    <w:rsid w:val="00FD6DDE"/>
    <w:rsid w:val="00FE3B88"/>
    <w:rsid w:val="00FE4173"/>
    <w:rsid w:val="00FE432A"/>
    <w:rsid w:val="00FE47F1"/>
    <w:rsid w:val="00FE5D10"/>
    <w:rsid w:val="00FE6EE8"/>
    <w:rsid w:val="00FF0346"/>
    <w:rsid w:val="00FF3EA3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A7D01"/>
  <w15:chartTrackingRefBased/>
  <w15:docId w15:val="{38432A63-D121-45A8-9158-5655B7A1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D03BF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03BF"/>
    <w:pPr>
      <w:keepNext/>
      <w:keepLines/>
      <w:spacing w:before="40" w:after="0"/>
      <w:jc w:val="center"/>
      <w:outlineLvl w:val="1"/>
    </w:pPr>
    <w:rPr>
      <w:rFonts w:ascii="Arial" w:eastAsiaTheme="majorEastAsia" w:hAnsi="Arial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1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D10"/>
  </w:style>
  <w:style w:type="paragraph" w:styleId="Piedepgina">
    <w:name w:val="footer"/>
    <w:basedOn w:val="Normal"/>
    <w:link w:val="PiedepginaCar"/>
    <w:uiPriority w:val="99"/>
    <w:unhideWhenUsed/>
    <w:rsid w:val="00C51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D10"/>
  </w:style>
  <w:style w:type="character" w:styleId="Refdecomentario">
    <w:name w:val="annotation reference"/>
    <w:basedOn w:val="Fuentedeprrafopredeter"/>
    <w:uiPriority w:val="99"/>
    <w:semiHidden/>
    <w:unhideWhenUsed/>
    <w:rsid w:val="001643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643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643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3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3D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4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3D1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D03BF"/>
    <w:rPr>
      <w:rFonts w:ascii="Arial" w:eastAsiaTheme="majorEastAsia" w:hAnsi="Arial" w:cstheme="majorBidi"/>
      <w:b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D03BF"/>
    <w:rPr>
      <w:rFonts w:ascii="Arial" w:eastAsiaTheme="majorEastAsia" w:hAnsi="Arial" w:cstheme="majorBidi"/>
      <w:szCs w:val="26"/>
    </w:rPr>
  </w:style>
  <w:style w:type="paragraph" w:styleId="Prrafodelista">
    <w:name w:val="List Paragraph"/>
    <w:aliases w:val="Listas,lp1,List Paragraph1,Bullet List,FooterText,numbered,Paragraphe de liste1,Bulletr List Paragraph,列出段落,列出段落1,Scitum normal,List Paragraph Char Char,b1,List Paragraph11,CNBV Parrafo1,Colorful List - Accent 11,MINUTAS,Num Bullet 1,DH"/>
    <w:basedOn w:val="Normal"/>
    <w:link w:val="PrrafodelistaCar"/>
    <w:uiPriority w:val="34"/>
    <w:qFormat/>
    <w:rsid w:val="00AD03BF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48495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B74FF"/>
    <w:pPr>
      <w:spacing w:after="100"/>
      <w:jc w:val="both"/>
    </w:pPr>
  </w:style>
  <w:style w:type="paragraph" w:styleId="TDC2">
    <w:name w:val="toc 2"/>
    <w:basedOn w:val="Normal"/>
    <w:next w:val="Normal"/>
    <w:autoRedefine/>
    <w:uiPriority w:val="39"/>
    <w:unhideWhenUsed/>
    <w:rsid w:val="00310A03"/>
    <w:pPr>
      <w:tabs>
        <w:tab w:val="right" w:leader="dot" w:pos="8828"/>
      </w:tabs>
      <w:spacing w:after="0" w:line="360" w:lineRule="auto"/>
      <w:jc w:val="both"/>
    </w:pPr>
  </w:style>
  <w:style w:type="character" w:styleId="Hipervnculo">
    <w:name w:val="Hyperlink"/>
    <w:basedOn w:val="Fuentedeprrafopredeter"/>
    <w:uiPriority w:val="99"/>
    <w:unhideWhenUsed/>
    <w:rsid w:val="00484957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D13950"/>
    <w:pPr>
      <w:spacing w:after="100"/>
      <w:ind w:left="440"/>
    </w:pPr>
    <w:rPr>
      <w:rFonts w:eastAsiaTheme="minorEastAsia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rsid w:val="00807660"/>
    <w:pPr>
      <w:spacing w:after="0" w:line="240" w:lineRule="auto"/>
    </w:pPr>
    <w:rPr>
      <w:rFonts w:ascii="Arial" w:eastAsia="MS Mincho" w:hAnsi="Arial" w:cs="Times New Roman"/>
      <w:sz w:val="18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07660"/>
    <w:rPr>
      <w:rFonts w:ascii="Arial" w:eastAsia="MS Mincho" w:hAnsi="Arial" w:cs="Times New Roman"/>
      <w:sz w:val="18"/>
      <w:szCs w:val="20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72DC4"/>
    <w:rPr>
      <w:rFonts w:ascii="Calibri" w:hAnsi="Calibri" w:cs="Calibri"/>
    </w:rPr>
  </w:style>
  <w:style w:type="paragraph" w:styleId="Sinespaciado">
    <w:name w:val="No Spacing"/>
    <w:basedOn w:val="Normal"/>
    <w:link w:val="SinespaciadoCar"/>
    <w:uiPriority w:val="1"/>
    <w:qFormat/>
    <w:rsid w:val="00972DC4"/>
    <w:pPr>
      <w:spacing w:after="0" w:line="240" w:lineRule="auto"/>
    </w:pPr>
    <w:rPr>
      <w:rFonts w:ascii="Calibri" w:hAnsi="Calibri" w:cs="Calibri"/>
    </w:rPr>
  </w:style>
  <w:style w:type="character" w:customStyle="1" w:styleId="PrrafodelistaCar">
    <w:name w:val="Párrafo de lista Car"/>
    <w:aliases w:val="Listas Car,lp1 Car,List Paragraph1 Car,Bullet List Car,FooterText Car,numbered Car,Paragraphe de liste1 Car,Bulletr List Paragraph Car,列出段落 Car,列出段落1 Car,Scitum normal Car,List Paragraph Char Char Car,b1 Car,List Paragraph11 Car"/>
    <w:basedOn w:val="Fuentedeprrafopredeter"/>
    <w:link w:val="Prrafodelista"/>
    <w:uiPriority w:val="34"/>
    <w:qFormat/>
    <w:locked/>
    <w:rsid w:val="0065726D"/>
  </w:style>
  <w:style w:type="character" w:customStyle="1" w:styleId="normaltextrun">
    <w:name w:val="normaltextrun"/>
    <w:basedOn w:val="Fuentedeprrafopredeter"/>
    <w:rsid w:val="00794227"/>
  </w:style>
  <w:style w:type="character" w:customStyle="1" w:styleId="eop">
    <w:name w:val="eop"/>
    <w:basedOn w:val="Fuentedeprrafopredeter"/>
    <w:rsid w:val="00794227"/>
  </w:style>
  <w:style w:type="character" w:customStyle="1" w:styleId="apple-converted-space">
    <w:name w:val="apple-converted-space"/>
    <w:basedOn w:val="Fuentedeprrafopredeter"/>
    <w:rsid w:val="00BF3165"/>
  </w:style>
  <w:style w:type="paragraph" w:styleId="Revisin">
    <w:name w:val="Revision"/>
    <w:hidden/>
    <w:uiPriority w:val="99"/>
    <w:semiHidden/>
    <w:rsid w:val="006F222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2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2A7CE6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A7CE6"/>
    <w:rPr>
      <w:rFonts w:ascii="Arial" w:eastAsia="Times New Roman" w:hAnsi="Arial" w:cs="Arial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870C7-262C-4B45-A5DE-D448C674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2493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Guadalupe Vera Ruiz</dc:creator>
  <cp:keywords/>
  <dc:description/>
  <cp:lastModifiedBy>BLVG</cp:lastModifiedBy>
  <cp:revision>92</cp:revision>
  <cp:lastPrinted>2026-04-22T03:49:00Z</cp:lastPrinted>
  <dcterms:created xsi:type="dcterms:W3CDTF">2026-04-20T22:44:00Z</dcterms:created>
  <dcterms:modified xsi:type="dcterms:W3CDTF">2026-05-09T01:14:00Z</dcterms:modified>
</cp:coreProperties>
</file>