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14606" w14:textId="76A39072" w:rsidR="002926BA" w:rsidRPr="009265F6" w:rsidRDefault="002926BA" w:rsidP="002926BA">
      <w:pPr>
        <w:spacing w:before="100" w:beforeAutospacing="1" w:after="120"/>
        <w:ind w:left="-993"/>
        <w:jc w:val="both"/>
        <w:rPr>
          <w:rFonts w:eastAsia="Calibri" w:cs="Arial"/>
          <w:b/>
          <w:bCs/>
          <w:sz w:val="24"/>
          <w:lang w:val="es-ES" w:eastAsia="en-US"/>
        </w:rPr>
      </w:pPr>
      <w:bookmarkStart w:id="0" w:name="_Hlk513051795"/>
      <w:bookmarkStart w:id="1" w:name="_Hlk38013615"/>
      <w:bookmarkStart w:id="2" w:name="_Hlk38013993"/>
      <w:bookmarkStart w:id="3" w:name="_Hlk29472263"/>
      <w:bookmarkStart w:id="4" w:name="_Hlk512424751"/>
      <w:bookmarkStart w:id="5" w:name="_Toc508283841"/>
      <w:bookmarkStart w:id="6" w:name="_Toc504476638"/>
      <w:r w:rsidRPr="009265F6">
        <w:rPr>
          <w:rFonts w:eastAsia="Calibri"/>
          <w:noProof/>
        </w:rPr>
        <w:drawing>
          <wp:inline distT="0" distB="0" distL="0" distR="0" wp14:anchorId="7D2F5F86" wp14:editId="2C99934F">
            <wp:extent cx="5753100" cy="8458200"/>
            <wp:effectExtent l="0" t="0" r="0" b="0"/>
            <wp:docPr id="47021603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8458200"/>
                    </a:xfrm>
                    <a:prstGeom prst="rect">
                      <a:avLst/>
                    </a:prstGeom>
                    <a:noFill/>
                    <a:ln>
                      <a:noFill/>
                    </a:ln>
                  </pic:spPr>
                </pic:pic>
              </a:graphicData>
            </a:graphic>
          </wp:inline>
        </w:drawing>
      </w:r>
    </w:p>
    <w:p w14:paraId="68052B84" w14:textId="77777777" w:rsidR="002926BA" w:rsidRPr="009265F6" w:rsidRDefault="002926BA" w:rsidP="00EB0EF0">
      <w:pPr>
        <w:spacing w:before="100" w:beforeAutospacing="1" w:after="120"/>
        <w:ind w:left="3119"/>
        <w:jc w:val="both"/>
        <w:rPr>
          <w:rFonts w:eastAsia="Calibri" w:cs="Arial"/>
          <w:b/>
          <w:bCs/>
          <w:sz w:val="24"/>
          <w:lang w:val="es-ES" w:eastAsia="en-US"/>
        </w:rPr>
        <w:sectPr w:rsidR="002926BA" w:rsidRPr="009265F6" w:rsidSect="002926BA">
          <w:headerReference w:type="even" r:id="rId9"/>
          <w:headerReference w:type="default" r:id="rId10"/>
          <w:footerReference w:type="even" r:id="rId11"/>
          <w:footerReference w:type="default" r:id="rId12"/>
          <w:headerReference w:type="first" r:id="rId13"/>
          <w:type w:val="oddPage"/>
          <w:pgSz w:w="12240" w:h="18720" w:code="14"/>
          <w:pgMar w:top="2694" w:right="1701" w:bottom="1418" w:left="2835" w:header="1134" w:footer="1213" w:gutter="0"/>
          <w:pgNumType w:start="1"/>
          <w:cols w:space="708"/>
          <w:titlePg/>
          <w:docGrid w:linePitch="381"/>
        </w:sectPr>
      </w:pPr>
    </w:p>
    <w:p w14:paraId="7E142124" w14:textId="58CBFDB7" w:rsidR="002127C8" w:rsidRPr="009265F6" w:rsidRDefault="002127C8" w:rsidP="00EB0EF0">
      <w:pPr>
        <w:spacing w:before="100" w:beforeAutospacing="1" w:after="120"/>
        <w:ind w:left="3119"/>
        <w:jc w:val="both"/>
        <w:rPr>
          <w:rFonts w:eastAsia="Calibri" w:cs="Arial"/>
          <w:b/>
          <w:bCs/>
          <w:sz w:val="24"/>
          <w:lang w:val="es-ES" w:eastAsia="en-US"/>
        </w:rPr>
      </w:pPr>
      <w:r w:rsidRPr="009265F6">
        <w:rPr>
          <w:rFonts w:eastAsia="Calibri" w:cs="Arial"/>
          <w:b/>
          <w:bCs/>
          <w:sz w:val="24"/>
          <w:lang w:val="es-ES" w:eastAsia="en-US"/>
        </w:rPr>
        <w:lastRenderedPageBreak/>
        <w:t xml:space="preserve">EXPEDIENTE: </w:t>
      </w:r>
      <w:r w:rsidRPr="009265F6">
        <w:rPr>
          <w:rFonts w:eastAsia="Calibri" w:cs="Arial"/>
          <w:sz w:val="24"/>
          <w:lang w:val="es-ES" w:eastAsia="en-US"/>
        </w:rPr>
        <w:t>SUP-REP-</w:t>
      </w:r>
      <w:r w:rsidR="006469FC" w:rsidRPr="009265F6">
        <w:rPr>
          <w:rFonts w:eastAsia="Calibri" w:cs="Arial"/>
          <w:sz w:val="24"/>
          <w:lang w:val="es-ES" w:eastAsia="en-US"/>
        </w:rPr>
        <w:t>922</w:t>
      </w:r>
      <w:r w:rsidRPr="009265F6">
        <w:rPr>
          <w:rFonts w:eastAsia="Calibri" w:cs="Arial"/>
          <w:sz w:val="24"/>
          <w:lang w:val="es-ES" w:eastAsia="en-US"/>
        </w:rPr>
        <w:t>/202</w:t>
      </w:r>
      <w:r w:rsidR="00130E0E" w:rsidRPr="009265F6">
        <w:rPr>
          <w:rFonts w:eastAsia="Calibri" w:cs="Arial"/>
          <w:sz w:val="24"/>
          <w:lang w:val="es-ES" w:eastAsia="en-US"/>
        </w:rPr>
        <w:t>4</w:t>
      </w:r>
    </w:p>
    <w:p w14:paraId="654850F8" w14:textId="77777777" w:rsidR="002127C8" w:rsidRPr="009265F6" w:rsidRDefault="002127C8" w:rsidP="00EB0EF0">
      <w:pPr>
        <w:spacing w:before="100" w:beforeAutospacing="1" w:after="120"/>
        <w:ind w:left="3119"/>
        <w:jc w:val="both"/>
        <w:rPr>
          <w:rFonts w:eastAsia="Calibri" w:cs="Arial"/>
          <w:b/>
          <w:bCs/>
          <w:sz w:val="24"/>
          <w:lang w:val="es-ES" w:eastAsia="en-US"/>
        </w:rPr>
      </w:pPr>
      <w:r w:rsidRPr="009265F6">
        <w:rPr>
          <w:rFonts w:eastAsia="Calibri" w:cs="Arial"/>
          <w:b/>
          <w:bCs/>
          <w:sz w:val="24"/>
          <w:lang w:val="es-ES" w:eastAsia="en-US"/>
        </w:rPr>
        <w:t xml:space="preserve">MAGISTRADO PONENTE: </w:t>
      </w:r>
      <w:r w:rsidRPr="009265F6">
        <w:rPr>
          <w:rFonts w:eastAsia="Calibri" w:cs="Arial"/>
          <w:sz w:val="24"/>
          <w:lang w:val="es-ES" w:eastAsia="en-US"/>
        </w:rPr>
        <w:t>FELIPE DE LA MATA PIZAÑA</w:t>
      </w:r>
      <w:r w:rsidRPr="009265F6">
        <w:rPr>
          <w:rFonts w:eastAsia="Calibri"/>
          <w:sz w:val="24"/>
          <w:szCs w:val="22"/>
          <w:vertAlign w:val="superscript"/>
          <w:lang w:val="es-ES" w:eastAsia="en-US"/>
        </w:rPr>
        <w:footnoteReference w:id="1"/>
      </w:r>
    </w:p>
    <w:p w14:paraId="225733B4" w14:textId="6BD1C098" w:rsidR="002127C8" w:rsidRPr="009265F6" w:rsidRDefault="002127C8" w:rsidP="002127C8">
      <w:pPr>
        <w:spacing w:before="100" w:beforeAutospacing="1" w:after="100" w:afterAutospacing="1" w:line="360" w:lineRule="auto"/>
        <w:jc w:val="both"/>
        <w:rPr>
          <w:rFonts w:eastAsia="Calibri" w:cs="Arial"/>
          <w:sz w:val="24"/>
          <w:lang w:val="es-ES" w:eastAsia="en-US"/>
        </w:rPr>
      </w:pPr>
      <w:r w:rsidRPr="009265F6">
        <w:rPr>
          <w:rFonts w:eastAsia="Calibri" w:cs="Arial"/>
          <w:sz w:val="24"/>
          <w:lang w:val="es-ES" w:eastAsia="en-US"/>
        </w:rPr>
        <w:t xml:space="preserve">Ciudad de México, a </w:t>
      </w:r>
      <w:r w:rsidR="00841619" w:rsidRPr="009265F6">
        <w:rPr>
          <w:rFonts w:eastAsia="Calibri" w:cs="Arial"/>
          <w:sz w:val="24"/>
          <w:lang w:val="es-ES" w:eastAsia="en-US"/>
        </w:rPr>
        <w:t>cuatro</w:t>
      </w:r>
      <w:r w:rsidRPr="009265F6">
        <w:rPr>
          <w:rFonts w:eastAsia="Calibri" w:cs="Arial"/>
          <w:sz w:val="24"/>
          <w:lang w:val="es-ES" w:eastAsia="en-US"/>
        </w:rPr>
        <w:t xml:space="preserve"> de </w:t>
      </w:r>
      <w:r w:rsidR="00841619" w:rsidRPr="009265F6">
        <w:rPr>
          <w:rFonts w:eastAsia="Calibri" w:cs="Arial"/>
          <w:sz w:val="24"/>
          <w:lang w:val="es-ES" w:eastAsia="en-US"/>
        </w:rPr>
        <w:t>septiembre</w:t>
      </w:r>
      <w:r w:rsidR="006469FC" w:rsidRPr="009265F6">
        <w:rPr>
          <w:rFonts w:eastAsia="Calibri" w:cs="Arial"/>
          <w:sz w:val="24"/>
          <w:lang w:val="es-ES" w:eastAsia="en-US"/>
        </w:rPr>
        <w:t xml:space="preserve"> </w:t>
      </w:r>
      <w:r w:rsidRPr="009265F6">
        <w:rPr>
          <w:rFonts w:eastAsia="Calibri" w:cs="Arial"/>
          <w:sz w:val="24"/>
          <w:lang w:val="es-ES" w:eastAsia="en-US"/>
        </w:rPr>
        <w:t>de dos mil veinti</w:t>
      </w:r>
      <w:r w:rsidR="00130E0E" w:rsidRPr="009265F6">
        <w:rPr>
          <w:rFonts w:eastAsia="Calibri" w:cs="Arial"/>
          <w:sz w:val="24"/>
          <w:lang w:val="es-ES" w:eastAsia="en-US"/>
        </w:rPr>
        <w:t>cuatro</w:t>
      </w:r>
      <w:r w:rsidRPr="009265F6">
        <w:rPr>
          <w:rFonts w:eastAsia="Calibri" w:cs="Arial"/>
          <w:sz w:val="24"/>
          <w:lang w:val="es-ES" w:eastAsia="en-US"/>
        </w:rPr>
        <w:t>.</w:t>
      </w:r>
    </w:p>
    <w:p w14:paraId="066752AA" w14:textId="1EAED864" w:rsidR="002127C8" w:rsidRPr="009265F6" w:rsidRDefault="002127C8" w:rsidP="002127C8">
      <w:pPr>
        <w:spacing w:before="100" w:beforeAutospacing="1" w:after="100" w:afterAutospacing="1" w:line="360" w:lineRule="auto"/>
        <w:jc w:val="both"/>
        <w:rPr>
          <w:rFonts w:eastAsia="Calibri" w:cs="Arial"/>
          <w:sz w:val="24"/>
          <w:szCs w:val="22"/>
          <w:lang w:val="es-ES" w:eastAsia="es-MX"/>
        </w:rPr>
      </w:pPr>
      <w:r w:rsidRPr="009265F6">
        <w:rPr>
          <w:rFonts w:eastAsia="Calibri" w:cs="Arial"/>
          <w:b/>
          <w:sz w:val="24"/>
          <w:szCs w:val="22"/>
          <w:lang w:val="es-ES" w:eastAsia="es-MX"/>
        </w:rPr>
        <w:t xml:space="preserve">SENTENCIA </w:t>
      </w:r>
      <w:r w:rsidRPr="009265F6">
        <w:rPr>
          <w:rFonts w:eastAsia="Calibri" w:cs="Arial"/>
          <w:sz w:val="24"/>
          <w:szCs w:val="22"/>
          <w:lang w:val="es-ES" w:eastAsia="es-MX"/>
        </w:rPr>
        <w:t>que, ante la impugnaci</w:t>
      </w:r>
      <w:r w:rsidR="006469FC" w:rsidRPr="009265F6">
        <w:rPr>
          <w:rFonts w:eastAsia="Calibri" w:cs="Arial"/>
          <w:sz w:val="24"/>
          <w:szCs w:val="22"/>
          <w:lang w:val="es-ES" w:eastAsia="es-MX"/>
        </w:rPr>
        <w:t>ón</w:t>
      </w:r>
      <w:r w:rsidRPr="009265F6">
        <w:rPr>
          <w:rFonts w:eastAsia="Calibri" w:cs="Arial"/>
          <w:sz w:val="24"/>
          <w:szCs w:val="22"/>
          <w:lang w:val="es-ES" w:eastAsia="es-MX"/>
        </w:rPr>
        <w:t xml:space="preserve"> de </w:t>
      </w:r>
      <w:r w:rsidR="006469FC" w:rsidRPr="009265F6">
        <w:rPr>
          <w:rFonts w:eastAsia="Calibri" w:cs="Arial"/>
          <w:sz w:val="24"/>
          <w:szCs w:val="22"/>
          <w:lang w:val="es-ES" w:eastAsia="es-MX"/>
        </w:rPr>
        <w:t>Morena</w:t>
      </w:r>
      <w:r w:rsidRPr="009265F6">
        <w:rPr>
          <w:rFonts w:eastAsia="Calibri" w:cs="Arial"/>
          <w:b/>
          <w:bCs/>
          <w:sz w:val="24"/>
          <w:szCs w:val="22"/>
          <w:lang w:val="es-ES" w:eastAsia="es-MX"/>
        </w:rPr>
        <w:t xml:space="preserve">, </w:t>
      </w:r>
      <w:r w:rsidR="005B3C6A" w:rsidRPr="009265F6">
        <w:rPr>
          <w:rFonts w:eastAsia="Calibri" w:cs="Arial"/>
          <w:b/>
          <w:bCs/>
          <w:sz w:val="24"/>
          <w:szCs w:val="22"/>
          <w:lang w:val="es-ES" w:eastAsia="es-MX"/>
        </w:rPr>
        <w:t>confirma</w:t>
      </w:r>
      <w:r w:rsidR="000576C5" w:rsidRPr="009265F6">
        <w:rPr>
          <w:rFonts w:eastAsia="Calibri" w:cs="Arial"/>
          <w:sz w:val="24"/>
          <w:szCs w:val="22"/>
          <w:lang w:val="es-ES" w:eastAsia="es-MX"/>
        </w:rPr>
        <w:t xml:space="preserve"> </w:t>
      </w:r>
      <w:r w:rsidRPr="009265F6">
        <w:rPr>
          <w:rFonts w:eastAsia="Calibri" w:cs="Arial"/>
          <w:sz w:val="24"/>
          <w:szCs w:val="22"/>
          <w:lang w:val="es-ES" w:eastAsia="es-MX"/>
        </w:rPr>
        <w:t xml:space="preserve">la sentencia de la Sala Especializada relativa al expediente </w:t>
      </w:r>
      <w:r w:rsidRPr="009265F6">
        <w:rPr>
          <w:rFonts w:eastAsia="Calibri"/>
          <w:b/>
          <w:bCs/>
          <w:sz w:val="24"/>
          <w:szCs w:val="22"/>
          <w:lang w:val="es-ES" w:eastAsia="en-US"/>
        </w:rPr>
        <w:t>SRE-PSC-</w:t>
      </w:r>
      <w:r w:rsidR="006469FC" w:rsidRPr="009265F6">
        <w:rPr>
          <w:rFonts w:eastAsia="Calibri"/>
          <w:b/>
          <w:bCs/>
          <w:sz w:val="24"/>
          <w:szCs w:val="22"/>
          <w:lang w:val="es-ES" w:eastAsia="en-US"/>
        </w:rPr>
        <w:t>402</w:t>
      </w:r>
      <w:r w:rsidRPr="009265F6">
        <w:rPr>
          <w:rFonts w:eastAsia="Calibri"/>
          <w:b/>
          <w:bCs/>
          <w:sz w:val="24"/>
          <w:szCs w:val="22"/>
          <w:lang w:val="es-ES" w:eastAsia="en-US"/>
        </w:rPr>
        <w:t>/202</w:t>
      </w:r>
      <w:r w:rsidR="00B318F4" w:rsidRPr="009265F6">
        <w:rPr>
          <w:rFonts w:eastAsia="Calibri"/>
          <w:b/>
          <w:bCs/>
          <w:sz w:val="24"/>
          <w:szCs w:val="22"/>
          <w:lang w:val="es-ES" w:eastAsia="en-US"/>
        </w:rPr>
        <w:t>4</w:t>
      </w:r>
      <w:r w:rsidR="00522058" w:rsidRPr="009265F6">
        <w:rPr>
          <w:rFonts w:eastAsia="Calibri"/>
          <w:sz w:val="24"/>
          <w:szCs w:val="22"/>
          <w:lang w:val="es-ES" w:eastAsia="en-US"/>
        </w:rPr>
        <w:t>, en la materia de impugnación.</w:t>
      </w:r>
    </w:p>
    <w:sdt>
      <w:sdtPr>
        <w:rPr>
          <w:rFonts w:eastAsia="Calibri" w:cs="Arial"/>
          <w:b/>
          <w:bCs/>
          <w:noProof/>
          <w:sz w:val="22"/>
          <w:szCs w:val="22"/>
          <w:lang w:val="es-ES" w:eastAsia="en-US"/>
        </w:rPr>
        <w:id w:val="-1518687663"/>
        <w:docPartObj>
          <w:docPartGallery w:val="Table of Contents"/>
          <w:docPartUnique/>
        </w:docPartObj>
      </w:sdtPr>
      <w:sdtEndPr>
        <w:rPr>
          <w:sz w:val="24"/>
          <w:szCs w:val="18"/>
        </w:rPr>
      </w:sdtEndPr>
      <w:sdtContent>
        <w:p w14:paraId="44DB082B" w14:textId="77777777" w:rsidR="002127C8" w:rsidRPr="009265F6" w:rsidRDefault="002127C8" w:rsidP="00BB278E">
          <w:pPr>
            <w:spacing w:after="120"/>
            <w:jc w:val="center"/>
            <w:rPr>
              <w:rFonts w:cs="Arial"/>
              <w:b/>
              <w:sz w:val="20"/>
              <w:szCs w:val="20"/>
              <w:lang w:val="es-ES" w:eastAsia="es-MX"/>
            </w:rPr>
          </w:pPr>
          <w:r w:rsidRPr="009265F6">
            <w:rPr>
              <w:rFonts w:cs="Arial"/>
              <w:b/>
              <w:sz w:val="20"/>
              <w:szCs w:val="20"/>
              <w:lang w:val="es-ES" w:eastAsia="es-MX"/>
            </w:rPr>
            <w:t>ÍNDICE</w:t>
          </w:r>
        </w:p>
        <w:p w14:paraId="783A8B5D" w14:textId="67321141" w:rsidR="003B5190" w:rsidRPr="009265F6" w:rsidRDefault="002127C8">
          <w:pPr>
            <w:pStyle w:val="TDC1"/>
            <w:rPr>
              <w:rFonts w:asciiTheme="minorHAnsi" w:eastAsiaTheme="minorEastAsia" w:hAnsiTheme="minorHAnsi" w:cstheme="minorBidi"/>
              <w:b w:val="0"/>
              <w:bCs w:val="0"/>
              <w:kern w:val="2"/>
              <w:sz w:val="24"/>
              <w:szCs w:val="24"/>
              <w14:ligatures w14:val="standardContextual"/>
            </w:rPr>
          </w:pPr>
          <w:r w:rsidRPr="009265F6">
            <w:rPr>
              <w:noProof w:val="0"/>
              <w:lang w:val="es-ES" w:eastAsia="es-MX"/>
            </w:rPr>
            <w:fldChar w:fldCharType="begin"/>
          </w:r>
          <w:r w:rsidRPr="009265F6">
            <w:rPr>
              <w:noProof w:val="0"/>
              <w:lang w:val="es-ES" w:eastAsia="es-MX"/>
            </w:rPr>
            <w:instrText xml:space="preserve"> TOC \o "1-3" \h \z \u </w:instrText>
          </w:r>
          <w:r w:rsidRPr="009265F6">
            <w:rPr>
              <w:noProof w:val="0"/>
              <w:lang w:val="es-ES" w:eastAsia="es-MX"/>
            </w:rPr>
            <w:fldChar w:fldCharType="separate"/>
          </w:r>
          <w:hyperlink w:anchor="_Toc174598412" w:history="1">
            <w:r w:rsidR="003B5190" w:rsidRPr="009265F6">
              <w:rPr>
                <w:rStyle w:val="Hipervnculo"/>
                <w:rFonts w:eastAsia="Calibri"/>
                <w:color w:val="auto"/>
              </w:rPr>
              <w:t>GLOSARIO</w:t>
            </w:r>
            <w:r w:rsidR="003B5190" w:rsidRPr="009265F6">
              <w:rPr>
                <w:webHidden/>
              </w:rPr>
              <w:tab/>
            </w:r>
            <w:r w:rsidR="003B5190" w:rsidRPr="009265F6">
              <w:rPr>
                <w:webHidden/>
              </w:rPr>
              <w:fldChar w:fldCharType="begin"/>
            </w:r>
            <w:r w:rsidR="003B5190" w:rsidRPr="009265F6">
              <w:rPr>
                <w:webHidden/>
              </w:rPr>
              <w:instrText xml:space="preserve"> PAGEREF _Toc174598412 \h </w:instrText>
            </w:r>
            <w:r w:rsidR="003B5190" w:rsidRPr="009265F6">
              <w:rPr>
                <w:webHidden/>
              </w:rPr>
            </w:r>
            <w:r w:rsidR="003B5190" w:rsidRPr="009265F6">
              <w:rPr>
                <w:webHidden/>
              </w:rPr>
              <w:fldChar w:fldCharType="separate"/>
            </w:r>
            <w:r w:rsidR="00F50CC6">
              <w:rPr>
                <w:webHidden/>
              </w:rPr>
              <w:t>1</w:t>
            </w:r>
            <w:r w:rsidR="003B5190" w:rsidRPr="009265F6">
              <w:rPr>
                <w:webHidden/>
              </w:rPr>
              <w:fldChar w:fldCharType="end"/>
            </w:r>
          </w:hyperlink>
        </w:p>
        <w:p w14:paraId="790168B1" w14:textId="0E9CA070" w:rsidR="003B5190" w:rsidRPr="009265F6" w:rsidRDefault="00F50CC6">
          <w:pPr>
            <w:pStyle w:val="TDC1"/>
            <w:rPr>
              <w:rFonts w:asciiTheme="minorHAnsi" w:eastAsiaTheme="minorEastAsia" w:hAnsiTheme="minorHAnsi" w:cstheme="minorBidi"/>
              <w:b w:val="0"/>
              <w:bCs w:val="0"/>
              <w:kern w:val="2"/>
              <w:sz w:val="24"/>
              <w:szCs w:val="24"/>
              <w14:ligatures w14:val="standardContextual"/>
            </w:rPr>
          </w:pPr>
          <w:hyperlink w:anchor="_Toc174598413" w:history="1">
            <w:r w:rsidR="003B5190" w:rsidRPr="009265F6">
              <w:rPr>
                <w:rStyle w:val="Hipervnculo"/>
                <w:rFonts w:eastAsia="Calibri"/>
                <w:color w:val="auto"/>
                <w:spacing w:val="-2"/>
                <w:lang w:val="es-ES" w:eastAsia="es-MX"/>
              </w:rPr>
              <w:t>I. ANTECEDENTES</w:t>
            </w:r>
            <w:r w:rsidR="003B5190" w:rsidRPr="009265F6">
              <w:rPr>
                <w:webHidden/>
              </w:rPr>
              <w:tab/>
            </w:r>
            <w:r w:rsidR="003B5190" w:rsidRPr="009265F6">
              <w:rPr>
                <w:webHidden/>
              </w:rPr>
              <w:fldChar w:fldCharType="begin"/>
            </w:r>
            <w:r w:rsidR="003B5190" w:rsidRPr="009265F6">
              <w:rPr>
                <w:webHidden/>
              </w:rPr>
              <w:instrText xml:space="preserve"> PAGEREF _Toc174598413 \h </w:instrText>
            </w:r>
            <w:r w:rsidR="003B5190" w:rsidRPr="009265F6">
              <w:rPr>
                <w:webHidden/>
              </w:rPr>
            </w:r>
            <w:r w:rsidR="003B5190" w:rsidRPr="009265F6">
              <w:rPr>
                <w:webHidden/>
              </w:rPr>
              <w:fldChar w:fldCharType="separate"/>
            </w:r>
            <w:r>
              <w:rPr>
                <w:webHidden/>
              </w:rPr>
              <w:t>1</w:t>
            </w:r>
            <w:r w:rsidR="003B5190" w:rsidRPr="009265F6">
              <w:rPr>
                <w:webHidden/>
              </w:rPr>
              <w:fldChar w:fldCharType="end"/>
            </w:r>
          </w:hyperlink>
        </w:p>
        <w:p w14:paraId="461A3C85" w14:textId="5078C6DC" w:rsidR="003B5190" w:rsidRPr="009265F6" w:rsidRDefault="00F50CC6">
          <w:pPr>
            <w:pStyle w:val="TDC1"/>
            <w:rPr>
              <w:rFonts w:asciiTheme="minorHAnsi" w:eastAsiaTheme="minorEastAsia" w:hAnsiTheme="minorHAnsi" w:cstheme="minorBidi"/>
              <w:b w:val="0"/>
              <w:bCs w:val="0"/>
              <w:kern w:val="2"/>
              <w:sz w:val="24"/>
              <w:szCs w:val="24"/>
              <w14:ligatures w14:val="standardContextual"/>
            </w:rPr>
          </w:pPr>
          <w:hyperlink w:anchor="_Toc174598414" w:history="1">
            <w:r w:rsidR="003B5190" w:rsidRPr="009265F6">
              <w:rPr>
                <w:rStyle w:val="Hipervnculo"/>
                <w:rFonts w:eastAsia="Calibri"/>
                <w:color w:val="auto"/>
                <w:spacing w:val="-2"/>
                <w:lang w:val="es-ES" w:eastAsia="es-MX"/>
              </w:rPr>
              <w:t>II. COMPETENCIA</w:t>
            </w:r>
            <w:r w:rsidR="003B5190" w:rsidRPr="009265F6">
              <w:rPr>
                <w:webHidden/>
              </w:rPr>
              <w:tab/>
            </w:r>
            <w:r w:rsidR="003B5190" w:rsidRPr="009265F6">
              <w:rPr>
                <w:webHidden/>
              </w:rPr>
              <w:fldChar w:fldCharType="begin"/>
            </w:r>
            <w:r w:rsidR="003B5190" w:rsidRPr="009265F6">
              <w:rPr>
                <w:webHidden/>
              </w:rPr>
              <w:instrText xml:space="preserve"> PAGEREF _Toc174598414 \h </w:instrText>
            </w:r>
            <w:r w:rsidR="003B5190" w:rsidRPr="009265F6">
              <w:rPr>
                <w:webHidden/>
              </w:rPr>
            </w:r>
            <w:r w:rsidR="003B5190" w:rsidRPr="009265F6">
              <w:rPr>
                <w:webHidden/>
              </w:rPr>
              <w:fldChar w:fldCharType="separate"/>
            </w:r>
            <w:r>
              <w:rPr>
                <w:webHidden/>
              </w:rPr>
              <w:t>3</w:t>
            </w:r>
            <w:r w:rsidR="003B5190" w:rsidRPr="009265F6">
              <w:rPr>
                <w:webHidden/>
              </w:rPr>
              <w:fldChar w:fldCharType="end"/>
            </w:r>
          </w:hyperlink>
        </w:p>
        <w:p w14:paraId="77909BA5" w14:textId="5C631BAA" w:rsidR="003B5190" w:rsidRPr="009265F6" w:rsidRDefault="00F50CC6">
          <w:pPr>
            <w:pStyle w:val="TDC1"/>
            <w:rPr>
              <w:rFonts w:asciiTheme="minorHAnsi" w:eastAsiaTheme="minorEastAsia" w:hAnsiTheme="minorHAnsi" w:cstheme="minorBidi"/>
              <w:b w:val="0"/>
              <w:bCs w:val="0"/>
              <w:kern w:val="2"/>
              <w:sz w:val="24"/>
              <w:szCs w:val="24"/>
              <w14:ligatures w14:val="standardContextual"/>
            </w:rPr>
          </w:pPr>
          <w:hyperlink w:anchor="_Toc174598415" w:history="1">
            <w:r w:rsidR="003B5190" w:rsidRPr="009265F6">
              <w:rPr>
                <w:rStyle w:val="Hipervnculo"/>
                <w:rFonts w:eastAsia="Calibri"/>
                <w:color w:val="auto"/>
                <w:spacing w:val="-2"/>
                <w:lang w:val="es-ES" w:eastAsia="es-MX"/>
              </w:rPr>
              <w:t>III. PROCEDENCIA</w:t>
            </w:r>
            <w:r w:rsidR="003B5190" w:rsidRPr="009265F6">
              <w:rPr>
                <w:webHidden/>
              </w:rPr>
              <w:tab/>
            </w:r>
            <w:r w:rsidR="003B5190" w:rsidRPr="009265F6">
              <w:rPr>
                <w:webHidden/>
              </w:rPr>
              <w:fldChar w:fldCharType="begin"/>
            </w:r>
            <w:r w:rsidR="003B5190" w:rsidRPr="009265F6">
              <w:rPr>
                <w:webHidden/>
              </w:rPr>
              <w:instrText xml:space="preserve"> PAGEREF _Toc174598415 \h </w:instrText>
            </w:r>
            <w:r w:rsidR="003B5190" w:rsidRPr="009265F6">
              <w:rPr>
                <w:webHidden/>
              </w:rPr>
            </w:r>
            <w:r w:rsidR="003B5190" w:rsidRPr="009265F6">
              <w:rPr>
                <w:webHidden/>
              </w:rPr>
              <w:fldChar w:fldCharType="separate"/>
            </w:r>
            <w:r>
              <w:rPr>
                <w:webHidden/>
              </w:rPr>
              <w:t>3</w:t>
            </w:r>
            <w:r w:rsidR="003B5190" w:rsidRPr="009265F6">
              <w:rPr>
                <w:webHidden/>
              </w:rPr>
              <w:fldChar w:fldCharType="end"/>
            </w:r>
          </w:hyperlink>
        </w:p>
        <w:p w14:paraId="01B00746" w14:textId="03128E65" w:rsidR="003B5190" w:rsidRPr="009265F6" w:rsidRDefault="00F50CC6">
          <w:pPr>
            <w:pStyle w:val="TDC1"/>
            <w:rPr>
              <w:rFonts w:asciiTheme="minorHAnsi" w:eastAsiaTheme="minorEastAsia" w:hAnsiTheme="minorHAnsi" w:cstheme="minorBidi"/>
              <w:b w:val="0"/>
              <w:bCs w:val="0"/>
              <w:kern w:val="2"/>
              <w:sz w:val="24"/>
              <w:szCs w:val="24"/>
              <w14:ligatures w14:val="standardContextual"/>
            </w:rPr>
          </w:pPr>
          <w:hyperlink w:anchor="_Toc174598416" w:history="1">
            <w:r w:rsidR="003B5190" w:rsidRPr="009265F6">
              <w:rPr>
                <w:rStyle w:val="Hipervnculo"/>
                <w:rFonts w:eastAsia="Calibri"/>
                <w:color w:val="auto"/>
                <w:spacing w:val="-2"/>
                <w:lang w:val="es-ES"/>
              </w:rPr>
              <w:t>IV. MATERIA DE LA CONTROVERSIA</w:t>
            </w:r>
            <w:r w:rsidR="003B5190" w:rsidRPr="009265F6">
              <w:rPr>
                <w:webHidden/>
              </w:rPr>
              <w:tab/>
            </w:r>
            <w:r w:rsidR="003B5190" w:rsidRPr="009265F6">
              <w:rPr>
                <w:webHidden/>
              </w:rPr>
              <w:fldChar w:fldCharType="begin"/>
            </w:r>
            <w:r w:rsidR="003B5190" w:rsidRPr="009265F6">
              <w:rPr>
                <w:webHidden/>
              </w:rPr>
              <w:instrText xml:space="preserve"> PAGEREF _Toc174598416 \h </w:instrText>
            </w:r>
            <w:r w:rsidR="003B5190" w:rsidRPr="009265F6">
              <w:rPr>
                <w:webHidden/>
              </w:rPr>
            </w:r>
            <w:r w:rsidR="003B5190" w:rsidRPr="009265F6">
              <w:rPr>
                <w:webHidden/>
              </w:rPr>
              <w:fldChar w:fldCharType="separate"/>
            </w:r>
            <w:r>
              <w:rPr>
                <w:webHidden/>
              </w:rPr>
              <w:t>4</w:t>
            </w:r>
            <w:r w:rsidR="003B5190" w:rsidRPr="009265F6">
              <w:rPr>
                <w:webHidden/>
              </w:rPr>
              <w:fldChar w:fldCharType="end"/>
            </w:r>
          </w:hyperlink>
        </w:p>
        <w:p w14:paraId="5913C558" w14:textId="2427C1A0" w:rsidR="003B5190" w:rsidRPr="009265F6" w:rsidRDefault="00F50CC6">
          <w:pPr>
            <w:pStyle w:val="TDC1"/>
            <w:rPr>
              <w:rFonts w:asciiTheme="minorHAnsi" w:eastAsiaTheme="minorEastAsia" w:hAnsiTheme="minorHAnsi" w:cstheme="minorBidi"/>
              <w:b w:val="0"/>
              <w:bCs w:val="0"/>
              <w:kern w:val="2"/>
              <w:sz w:val="24"/>
              <w:szCs w:val="24"/>
              <w14:ligatures w14:val="standardContextual"/>
            </w:rPr>
          </w:pPr>
          <w:hyperlink w:anchor="_Toc174598417" w:history="1">
            <w:r w:rsidR="003B5190" w:rsidRPr="009265F6">
              <w:rPr>
                <w:rStyle w:val="Hipervnculo"/>
                <w:rFonts w:eastAsia="Calibri"/>
                <w:color w:val="auto"/>
                <w:spacing w:val="-2"/>
                <w:lang w:val="es-ES"/>
              </w:rPr>
              <w:t>V. ESTUDIO DE FONDO</w:t>
            </w:r>
            <w:r w:rsidR="003B5190" w:rsidRPr="009265F6">
              <w:rPr>
                <w:webHidden/>
              </w:rPr>
              <w:tab/>
            </w:r>
            <w:r w:rsidR="003B5190" w:rsidRPr="009265F6">
              <w:rPr>
                <w:webHidden/>
              </w:rPr>
              <w:fldChar w:fldCharType="begin"/>
            </w:r>
            <w:r w:rsidR="003B5190" w:rsidRPr="009265F6">
              <w:rPr>
                <w:webHidden/>
              </w:rPr>
              <w:instrText xml:space="preserve"> PAGEREF _Toc174598417 \h </w:instrText>
            </w:r>
            <w:r w:rsidR="003B5190" w:rsidRPr="009265F6">
              <w:rPr>
                <w:webHidden/>
              </w:rPr>
            </w:r>
            <w:r w:rsidR="003B5190" w:rsidRPr="009265F6">
              <w:rPr>
                <w:webHidden/>
              </w:rPr>
              <w:fldChar w:fldCharType="separate"/>
            </w:r>
            <w:r>
              <w:rPr>
                <w:webHidden/>
              </w:rPr>
              <w:t>6</w:t>
            </w:r>
            <w:r w:rsidR="003B5190" w:rsidRPr="009265F6">
              <w:rPr>
                <w:webHidden/>
              </w:rPr>
              <w:fldChar w:fldCharType="end"/>
            </w:r>
          </w:hyperlink>
        </w:p>
        <w:p w14:paraId="6686B4A9" w14:textId="27DAA4F6" w:rsidR="003B5190" w:rsidRPr="009265F6" w:rsidRDefault="00F50CC6">
          <w:pPr>
            <w:pStyle w:val="TDC1"/>
            <w:rPr>
              <w:rFonts w:asciiTheme="minorHAnsi" w:eastAsiaTheme="minorEastAsia" w:hAnsiTheme="minorHAnsi" w:cstheme="minorBidi"/>
              <w:b w:val="0"/>
              <w:bCs w:val="0"/>
              <w:kern w:val="2"/>
              <w:sz w:val="24"/>
              <w:szCs w:val="24"/>
              <w14:ligatures w14:val="standardContextual"/>
            </w:rPr>
          </w:pPr>
          <w:hyperlink w:anchor="_Toc174598418" w:history="1">
            <w:r w:rsidR="003B5190" w:rsidRPr="009265F6">
              <w:rPr>
                <w:rStyle w:val="Hipervnculo"/>
                <w:rFonts w:eastAsia="Calibri"/>
                <w:color w:val="auto"/>
                <w:spacing w:val="-2"/>
                <w:lang w:val="es-ES"/>
              </w:rPr>
              <w:t>VI. RESOLUTIVO</w:t>
            </w:r>
            <w:r w:rsidR="003B5190" w:rsidRPr="009265F6">
              <w:rPr>
                <w:webHidden/>
              </w:rPr>
              <w:tab/>
            </w:r>
            <w:r w:rsidR="003B5190" w:rsidRPr="009265F6">
              <w:rPr>
                <w:webHidden/>
              </w:rPr>
              <w:fldChar w:fldCharType="begin"/>
            </w:r>
            <w:r w:rsidR="003B5190" w:rsidRPr="009265F6">
              <w:rPr>
                <w:webHidden/>
              </w:rPr>
              <w:instrText xml:space="preserve"> PAGEREF _Toc174598418 \h </w:instrText>
            </w:r>
            <w:r w:rsidR="003B5190" w:rsidRPr="009265F6">
              <w:rPr>
                <w:webHidden/>
              </w:rPr>
            </w:r>
            <w:r w:rsidR="003B5190" w:rsidRPr="009265F6">
              <w:rPr>
                <w:webHidden/>
              </w:rPr>
              <w:fldChar w:fldCharType="separate"/>
            </w:r>
            <w:r>
              <w:rPr>
                <w:webHidden/>
              </w:rPr>
              <w:t>13</w:t>
            </w:r>
            <w:r w:rsidR="003B5190" w:rsidRPr="009265F6">
              <w:rPr>
                <w:webHidden/>
              </w:rPr>
              <w:fldChar w:fldCharType="end"/>
            </w:r>
          </w:hyperlink>
        </w:p>
        <w:p w14:paraId="58CD9341" w14:textId="6A7276F2" w:rsidR="003B5190" w:rsidRPr="009265F6" w:rsidRDefault="00F50CC6">
          <w:pPr>
            <w:pStyle w:val="TDC1"/>
            <w:rPr>
              <w:rFonts w:asciiTheme="minorHAnsi" w:eastAsiaTheme="minorEastAsia" w:hAnsiTheme="minorHAnsi" w:cstheme="minorBidi"/>
              <w:b w:val="0"/>
              <w:bCs w:val="0"/>
              <w:kern w:val="2"/>
              <w:sz w:val="24"/>
              <w:szCs w:val="24"/>
              <w14:ligatures w14:val="standardContextual"/>
            </w:rPr>
          </w:pPr>
          <w:hyperlink w:anchor="_Toc174598419" w:history="1">
            <w:r w:rsidR="003B5190" w:rsidRPr="009265F6">
              <w:rPr>
                <w:rStyle w:val="Hipervnculo"/>
                <w:color w:val="auto"/>
                <w:lang w:val="es-ES"/>
              </w:rPr>
              <w:t>ANEXO</w:t>
            </w:r>
            <w:r w:rsidR="003B5190" w:rsidRPr="009265F6">
              <w:rPr>
                <w:webHidden/>
              </w:rPr>
              <w:tab/>
            </w:r>
            <w:r w:rsidR="003B5190" w:rsidRPr="009265F6">
              <w:rPr>
                <w:webHidden/>
              </w:rPr>
              <w:fldChar w:fldCharType="begin"/>
            </w:r>
            <w:r w:rsidR="003B5190" w:rsidRPr="009265F6">
              <w:rPr>
                <w:webHidden/>
              </w:rPr>
              <w:instrText xml:space="preserve"> PAGEREF _Toc174598419 \h </w:instrText>
            </w:r>
            <w:r w:rsidR="003B5190" w:rsidRPr="009265F6">
              <w:rPr>
                <w:webHidden/>
              </w:rPr>
            </w:r>
            <w:r w:rsidR="003B5190" w:rsidRPr="009265F6">
              <w:rPr>
                <w:webHidden/>
              </w:rPr>
              <w:fldChar w:fldCharType="separate"/>
            </w:r>
            <w:r>
              <w:rPr>
                <w:webHidden/>
              </w:rPr>
              <w:t>13</w:t>
            </w:r>
            <w:r w:rsidR="003B5190" w:rsidRPr="009265F6">
              <w:rPr>
                <w:webHidden/>
              </w:rPr>
              <w:fldChar w:fldCharType="end"/>
            </w:r>
          </w:hyperlink>
        </w:p>
        <w:p w14:paraId="3E1539D6" w14:textId="619718FA" w:rsidR="002127C8" w:rsidRPr="009265F6" w:rsidRDefault="002127C8" w:rsidP="00E80CAC">
          <w:pPr>
            <w:pStyle w:val="TDC1"/>
            <w:rPr>
              <w:rFonts w:asciiTheme="minorHAnsi" w:eastAsiaTheme="minorEastAsia" w:hAnsiTheme="minorHAnsi" w:cstheme="minorBidi"/>
              <w:b w:val="0"/>
              <w:bCs w:val="0"/>
              <w:noProof w:val="0"/>
              <w:kern w:val="2"/>
              <w:sz w:val="24"/>
              <w:szCs w:val="24"/>
              <w:lang w:val="es-ES" w:eastAsia="es-MX"/>
              <w14:ligatures w14:val="standardContextual"/>
            </w:rPr>
          </w:pPr>
          <w:r w:rsidRPr="009265F6">
            <w:rPr>
              <w:rFonts w:eastAsia="Calibri"/>
              <w:noProof w:val="0"/>
              <w:sz w:val="20"/>
              <w:szCs w:val="20"/>
              <w:lang w:val="es-ES"/>
            </w:rPr>
            <w:fldChar w:fldCharType="end"/>
          </w:r>
        </w:p>
      </w:sdtContent>
    </w:sdt>
    <w:p w14:paraId="6E0FC480" w14:textId="67E8A96B" w:rsidR="00BB278E" w:rsidRPr="009265F6" w:rsidRDefault="00BB278E" w:rsidP="00BB278E">
      <w:pPr>
        <w:pStyle w:val="Ttulo1"/>
        <w:spacing w:before="0" w:after="120"/>
        <w:jc w:val="center"/>
        <w:rPr>
          <w:rFonts w:ascii="Arial" w:eastAsia="Calibri" w:hAnsi="Arial" w:cs="Arial"/>
          <w:color w:val="auto"/>
          <w:sz w:val="24"/>
          <w:szCs w:val="24"/>
          <w:lang w:eastAsia="en-US"/>
        </w:rPr>
      </w:pPr>
      <w:bookmarkStart w:id="7" w:name="_Toc174598412"/>
      <w:r w:rsidRPr="009265F6">
        <w:rPr>
          <w:rFonts w:ascii="Arial" w:eastAsia="Calibri" w:hAnsi="Arial" w:cs="Arial"/>
          <w:color w:val="auto"/>
          <w:sz w:val="24"/>
          <w:szCs w:val="24"/>
          <w:lang w:eastAsia="en-US"/>
        </w:rPr>
        <w:t>GLOSARIO</w:t>
      </w:r>
      <w:bookmarkEnd w:id="7"/>
    </w:p>
    <w:tbl>
      <w:tblPr>
        <w:tblW w:w="0" w:type="auto"/>
        <w:jc w:val="center"/>
        <w:tblLook w:val="01E0" w:firstRow="1" w:lastRow="1" w:firstColumn="1" w:lastColumn="1" w:noHBand="0" w:noVBand="0"/>
      </w:tblPr>
      <w:tblGrid>
        <w:gridCol w:w="1877"/>
        <w:gridCol w:w="4290"/>
      </w:tblGrid>
      <w:tr w:rsidR="009265F6" w:rsidRPr="009265F6" w14:paraId="2EE1DDDE" w14:textId="77777777" w:rsidTr="00BC6C70">
        <w:trPr>
          <w:trHeight w:val="284"/>
          <w:jc w:val="center"/>
        </w:trPr>
        <w:tc>
          <w:tcPr>
            <w:tcW w:w="0" w:type="auto"/>
            <w:vAlign w:val="center"/>
            <w:hideMark/>
          </w:tcPr>
          <w:p w14:paraId="08EC6A90" w14:textId="71745853" w:rsidR="002127C8" w:rsidRPr="009265F6" w:rsidRDefault="002127C8" w:rsidP="00F8445B">
            <w:pPr>
              <w:jc w:val="right"/>
              <w:rPr>
                <w:rFonts w:eastAsia="Calibri" w:cs="Arial"/>
                <w:b/>
                <w:sz w:val="18"/>
                <w:szCs w:val="18"/>
                <w:lang w:val="es-ES" w:eastAsia="en-US"/>
              </w:rPr>
            </w:pPr>
            <w:r w:rsidRPr="009265F6">
              <w:rPr>
                <w:rFonts w:eastAsia="Calibri" w:cs="Arial"/>
                <w:b/>
                <w:sz w:val="18"/>
                <w:szCs w:val="18"/>
                <w:lang w:val="es-ES" w:eastAsia="en-US"/>
              </w:rPr>
              <w:t>Ley de Medios:</w:t>
            </w:r>
          </w:p>
        </w:tc>
        <w:tc>
          <w:tcPr>
            <w:tcW w:w="4290" w:type="dxa"/>
            <w:vAlign w:val="center"/>
            <w:hideMark/>
          </w:tcPr>
          <w:p w14:paraId="70C0C8BD" w14:textId="77777777" w:rsidR="002127C8" w:rsidRPr="009265F6" w:rsidRDefault="002127C8" w:rsidP="00BC6C70">
            <w:pPr>
              <w:jc w:val="both"/>
              <w:rPr>
                <w:rFonts w:eastAsia="Calibri" w:cs="Arial"/>
                <w:sz w:val="18"/>
                <w:szCs w:val="18"/>
                <w:lang w:val="es-ES" w:eastAsia="es-MX"/>
              </w:rPr>
            </w:pPr>
            <w:r w:rsidRPr="009265F6">
              <w:rPr>
                <w:rFonts w:eastAsia="Calibri" w:cs="Arial"/>
                <w:sz w:val="18"/>
                <w:szCs w:val="18"/>
                <w:lang w:val="es-ES" w:eastAsia="es-MX"/>
              </w:rPr>
              <w:t>Ley General del Sistema de Medios de Impugnación en Materia Electoral</w:t>
            </w:r>
          </w:p>
        </w:tc>
      </w:tr>
      <w:tr w:rsidR="009265F6" w:rsidRPr="009265F6" w14:paraId="0733E42B" w14:textId="77777777" w:rsidTr="00BC6C70">
        <w:trPr>
          <w:trHeight w:val="284"/>
          <w:jc w:val="center"/>
        </w:trPr>
        <w:tc>
          <w:tcPr>
            <w:tcW w:w="0" w:type="auto"/>
            <w:vAlign w:val="center"/>
          </w:tcPr>
          <w:p w14:paraId="55778F32" w14:textId="19A34D68" w:rsidR="00D222B4" w:rsidRPr="009265F6" w:rsidRDefault="00D222B4" w:rsidP="00F8445B">
            <w:pPr>
              <w:jc w:val="right"/>
              <w:rPr>
                <w:rFonts w:eastAsia="Calibri" w:cs="Arial"/>
                <w:b/>
                <w:sz w:val="18"/>
                <w:szCs w:val="18"/>
                <w:lang w:val="es-ES" w:eastAsia="en-US"/>
              </w:rPr>
            </w:pPr>
            <w:r w:rsidRPr="009265F6">
              <w:rPr>
                <w:rFonts w:eastAsia="Calibri" w:cs="Arial"/>
                <w:b/>
                <w:sz w:val="18"/>
                <w:szCs w:val="18"/>
                <w:lang w:val="es-ES" w:eastAsia="en-US"/>
              </w:rPr>
              <w:t>Ley Electoral:</w:t>
            </w:r>
          </w:p>
        </w:tc>
        <w:tc>
          <w:tcPr>
            <w:tcW w:w="4290" w:type="dxa"/>
            <w:vAlign w:val="center"/>
          </w:tcPr>
          <w:p w14:paraId="66BD4CB0" w14:textId="19751D8E" w:rsidR="00D222B4" w:rsidRPr="009265F6" w:rsidRDefault="00D222B4" w:rsidP="00BC6C70">
            <w:pPr>
              <w:jc w:val="both"/>
              <w:rPr>
                <w:rFonts w:eastAsia="Calibri" w:cs="Arial"/>
                <w:sz w:val="18"/>
                <w:szCs w:val="18"/>
                <w:lang w:val="es-ES" w:eastAsia="es-MX"/>
              </w:rPr>
            </w:pPr>
            <w:r w:rsidRPr="009265F6">
              <w:rPr>
                <w:rFonts w:eastAsia="Calibri" w:cs="Arial"/>
                <w:sz w:val="18"/>
                <w:szCs w:val="18"/>
                <w:lang w:val="es-ES" w:eastAsia="es-MX"/>
              </w:rPr>
              <w:t>Ley General de Instituciones y Procedimientos Electorales</w:t>
            </w:r>
          </w:p>
        </w:tc>
      </w:tr>
      <w:tr w:rsidR="009265F6" w:rsidRPr="009265F6" w14:paraId="62F27E0F" w14:textId="77777777" w:rsidTr="00BC6C70">
        <w:trPr>
          <w:trHeight w:val="284"/>
          <w:jc w:val="center"/>
        </w:trPr>
        <w:tc>
          <w:tcPr>
            <w:tcW w:w="0" w:type="auto"/>
            <w:vAlign w:val="center"/>
          </w:tcPr>
          <w:p w14:paraId="03A67CD5" w14:textId="1D7DC7B7" w:rsidR="00FE3763" w:rsidRPr="009265F6" w:rsidRDefault="00FE3763" w:rsidP="00F8445B">
            <w:pPr>
              <w:jc w:val="right"/>
              <w:rPr>
                <w:rFonts w:eastAsia="Calibri" w:cs="Arial"/>
                <w:b/>
                <w:sz w:val="18"/>
                <w:szCs w:val="18"/>
                <w:lang w:val="es-ES" w:eastAsia="en-US"/>
              </w:rPr>
            </w:pPr>
            <w:r w:rsidRPr="009265F6">
              <w:rPr>
                <w:rFonts w:eastAsia="Calibri" w:cs="Arial"/>
                <w:b/>
                <w:sz w:val="18"/>
                <w:szCs w:val="18"/>
                <w:lang w:val="es-ES" w:eastAsia="en-US"/>
              </w:rPr>
              <w:t>INE:</w:t>
            </w:r>
          </w:p>
        </w:tc>
        <w:tc>
          <w:tcPr>
            <w:tcW w:w="4290" w:type="dxa"/>
            <w:vAlign w:val="center"/>
          </w:tcPr>
          <w:p w14:paraId="250F9C78" w14:textId="59BC8379" w:rsidR="00FE3763" w:rsidRPr="009265F6" w:rsidRDefault="00FE3763" w:rsidP="00BC6C70">
            <w:pPr>
              <w:jc w:val="both"/>
              <w:rPr>
                <w:rFonts w:eastAsia="Calibri" w:cs="Arial"/>
                <w:sz w:val="18"/>
                <w:szCs w:val="18"/>
                <w:lang w:val="es-ES" w:eastAsia="es-MX"/>
              </w:rPr>
            </w:pPr>
            <w:r w:rsidRPr="009265F6">
              <w:rPr>
                <w:rFonts w:eastAsia="Calibri" w:cs="Arial"/>
                <w:sz w:val="18"/>
                <w:szCs w:val="18"/>
                <w:lang w:val="es-ES" w:eastAsia="es-MX"/>
              </w:rPr>
              <w:t>Instituto Nacional Electoral</w:t>
            </w:r>
          </w:p>
        </w:tc>
      </w:tr>
      <w:tr w:rsidR="009265F6" w:rsidRPr="009265F6" w14:paraId="24F8FB1B" w14:textId="77777777" w:rsidTr="00BC6C70">
        <w:trPr>
          <w:trHeight w:val="284"/>
          <w:jc w:val="center"/>
        </w:trPr>
        <w:tc>
          <w:tcPr>
            <w:tcW w:w="0" w:type="auto"/>
            <w:vAlign w:val="center"/>
          </w:tcPr>
          <w:p w14:paraId="5B8D92DD" w14:textId="077025FB" w:rsidR="006469FC" w:rsidRPr="009265F6" w:rsidRDefault="006469FC" w:rsidP="00F8445B">
            <w:pPr>
              <w:jc w:val="right"/>
              <w:rPr>
                <w:rFonts w:eastAsia="Calibri" w:cs="Arial"/>
                <w:b/>
                <w:sz w:val="18"/>
                <w:szCs w:val="18"/>
                <w:lang w:val="es-ES" w:eastAsia="en-US"/>
              </w:rPr>
            </w:pPr>
            <w:r w:rsidRPr="009265F6">
              <w:rPr>
                <w:rFonts w:eastAsia="Calibri" w:cs="Arial"/>
                <w:b/>
                <w:sz w:val="18"/>
                <w:szCs w:val="18"/>
                <w:lang w:val="es-ES" w:eastAsia="en-US"/>
              </w:rPr>
              <w:t>PRD:</w:t>
            </w:r>
          </w:p>
        </w:tc>
        <w:tc>
          <w:tcPr>
            <w:tcW w:w="4290" w:type="dxa"/>
            <w:vAlign w:val="center"/>
          </w:tcPr>
          <w:p w14:paraId="61481275" w14:textId="13F5CFA0" w:rsidR="006469FC" w:rsidRPr="009265F6" w:rsidRDefault="006469FC" w:rsidP="00BC6C70">
            <w:pPr>
              <w:jc w:val="both"/>
              <w:rPr>
                <w:rFonts w:eastAsia="Calibri" w:cs="Arial"/>
                <w:sz w:val="18"/>
                <w:szCs w:val="18"/>
                <w:lang w:val="es-ES" w:eastAsia="es-MX"/>
              </w:rPr>
            </w:pPr>
            <w:r w:rsidRPr="009265F6">
              <w:rPr>
                <w:rFonts w:eastAsia="Calibri" w:cs="Arial"/>
                <w:sz w:val="18"/>
                <w:szCs w:val="18"/>
                <w:lang w:val="es-ES" w:eastAsia="es-MX"/>
              </w:rPr>
              <w:t>Partido de la Revolución Democrática</w:t>
            </w:r>
          </w:p>
        </w:tc>
      </w:tr>
      <w:tr w:rsidR="009265F6" w:rsidRPr="009265F6" w14:paraId="3C2A9C0E" w14:textId="77777777" w:rsidTr="00BC6C70">
        <w:trPr>
          <w:trHeight w:val="284"/>
          <w:jc w:val="center"/>
        </w:trPr>
        <w:tc>
          <w:tcPr>
            <w:tcW w:w="0" w:type="auto"/>
            <w:vAlign w:val="center"/>
            <w:hideMark/>
          </w:tcPr>
          <w:p w14:paraId="4FBB7452" w14:textId="77777777" w:rsidR="0028640D" w:rsidRPr="009265F6" w:rsidRDefault="0028640D" w:rsidP="00F8445B">
            <w:pPr>
              <w:jc w:val="right"/>
              <w:rPr>
                <w:rFonts w:eastAsia="Calibri" w:cs="Arial"/>
                <w:b/>
                <w:sz w:val="18"/>
                <w:szCs w:val="18"/>
                <w:lang w:val="es-ES" w:eastAsia="en-US"/>
              </w:rPr>
            </w:pPr>
            <w:r w:rsidRPr="009265F6">
              <w:rPr>
                <w:rFonts w:eastAsia="Calibri" w:cs="Arial"/>
                <w:b/>
                <w:sz w:val="18"/>
                <w:szCs w:val="18"/>
                <w:lang w:val="es-ES" w:eastAsia="en-US"/>
              </w:rPr>
              <w:t>Sala Especializada:</w:t>
            </w:r>
          </w:p>
        </w:tc>
        <w:tc>
          <w:tcPr>
            <w:tcW w:w="4290" w:type="dxa"/>
            <w:vAlign w:val="center"/>
            <w:hideMark/>
          </w:tcPr>
          <w:p w14:paraId="656A5ACF" w14:textId="77777777" w:rsidR="0028640D" w:rsidRPr="009265F6" w:rsidRDefault="0028640D" w:rsidP="00BC6C70">
            <w:pPr>
              <w:jc w:val="both"/>
              <w:rPr>
                <w:rFonts w:eastAsia="Calibri" w:cs="Arial"/>
                <w:sz w:val="18"/>
                <w:szCs w:val="18"/>
                <w:lang w:val="es-ES" w:eastAsia="es-MX"/>
              </w:rPr>
            </w:pPr>
            <w:r w:rsidRPr="009265F6">
              <w:rPr>
                <w:rFonts w:eastAsia="Calibri" w:cs="Arial"/>
                <w:sz w:val="18"/>
                <w:szCs w:val="18"/>
                <w:lang w:val="es-ES" w:eastAsia="es-MX"/>
              </w:rPr>
              <w:t>Sala Regional Especializada del Tribunal Electoral del Poder Judicial de la Federación</w:t>
            </w:r>
          </w:p>
        </w:tc>
      </w:tr>
      <w:tr w:rsidR="009265F6" w:rsidRPr="009265F6" w14:paraId="2C61EE9B" w14:textId="77777777" w:rsidTr="00BC6C70">
        <w:trPr>
          <w:trHeight w:val="284"/>
          <w:jc w:val="center"/>
        </w:trPr>
        <w:tc>
          <w:tcPr>
            <w:tcW w:w="0" w:type="auto"/>
            <w:vAlign w:val="center"/>
            <w:hideMark/>
          </w:tcPr>
          <w:p w14:paraId="49B18B4B" w14:textId="77777777" w:rsidR="0028640D" w:rsidRPr="009265F6" w:rsidRDefault="0028640D" w:rsidP="00F8445B">
            <w:pPr>
              <w:jc w:val="right"/>
              <w:rPr>
                <w:rFonts w:eastAsia="Calibri" w:cs="Arial"/>
                <w:b/>
                <w:sz w:val="18"/>
                <w:szCs w:val="18"/>
                <w:lang w:val="es-ES" w:eastAsia="en-US"/>
              </w:rPr>
            </w:pPr>
            <w:r w:rsidRPr="009265F6">
              <w:rPr>
                <w:rFonts w:eastAsia="Calibri" w:cs="Arial"/>
                <w:b/>
                <w:sz w:val="18"/>
                <w:szCs w:val="18"/>
                <w:lang w:val="es-ES" w:eastAsia="en-US"/>
              </w:rPr>
              <w:t>Sala Superior:</w:t>
            </w:r>
          </w:p>
        </w:tc>
        <w:tc>
          <w:tcPr>
            <w:tcW w:w="4290" w:type="dxa"/>
            <w:vAlign w:val="center"/>
            <w:hideMark/>
          </w:tcPr>
          <w:p w14:paraId="3B399DA7" w14:textId="77777777" w:rsidR="0028640D" w:rsidRPr="009265F6" w:rsidRDefault="0028640D" w:rsidP="00BC6C70">
            <w:pPr>
              <w:jc w:val="both"/>
              <w:rPr>
                <w:rFonts w:eastAsia="Calibri" w:cs="Arial"/>
                <w:sz w:val="18"/>
                <w:szCs w:val="18"/>
                <w:lang w:val="es-ES" w:eastAsia="es-MX"/>
              </w:rPr>
            </w:pPr>
            <w:r w:rsidRPr="009265F6">
              <w:rPr>
                <w:rFonts w:eastAsia="Calibri" w:cs="Arial"/>
                <w:sz w:val="18"/>
                <w:szCs w:val="18"/>
                <w:lang w:val="es-ES" w:eastAsia="es-MX"/>
              </w:rPr>
              <w:t>Sala Superior del Tribunal Electoral del Poder Judicial de la Federación</w:t>
            </w:r>
          </w:p>
        </w:tc>
      </w:tr>
      <w:tr w:rsidR="009265F6" w:rsidRPr="009265F6" w14:paraId="7E915695" w14:textId="77777777" w:rsidTr="00BC6C70">
        <w:trPr>
          <w:trHeight w:val="284"/>
          <w:jc w:val="center"/>
        </w:trPr>
        <w:tc>
          <w:tcPr>
            <w:tcW w:w="0" w:type="auto"/>
            <w:vAlign w:val="center"/>
          </w:tcPr>
          <w:p w14:paraId="067195B6" w14:textId="066AB211" w:rsidR="00303405" w:rsidRPr="009265F6" w:rsidRDefault="00303405" w:rsidP="00F8445B">
            <w:pPr>
              <w:jc w:val="right"/>
              <w:rPr>
                <w:rFonts w:eastAsia="Calibri" w:cs="Arial"/>
                <w:b/>
                <w:bCs/>
                <w:sz w:val="18"/>
                <w:szCs w:val="18"/>
                <w:lang w:val="es-ES" w:eastAsia="en-US"/>
              </w:rPr>
            </w:pPr>
            <w:proofErr w:type="spellStart"/>
            <w:r w:rsidRPr="009265F6">
              <w:rPr>
                <w:rFonts w:eastAsia="Calibri" w:cs="Arial"/>
                <w:b/>
                <w:bCs/>
                <w:sz w:val="18"/>
                <w:szCs w:val="18"/>
                <w:lang w:val="es-ES" w:eastAsia="en-US"/>
              </w:rPr>
              <w:t>UMA</w:t>
            </w:r>
            <w:r w:rsidR="00D222B4" w:rsidRPr="009265F6">
              <w:rPr>
                <w:rFonts w:eastAsia="Calibri" w:cs="Arial"/>
                <w:b/>
                <w:bCs/>
                <w:sz w:val="18"/>
                <w:szCs w:val="18"/>
                <w:lang w:val="es-ES" w:eastAsia="en-US"/>
              </w:rPr>
              <w:t>s</w:t>
            </w:r>
            <w:proofErr w:type="spellEnd"/>
            <w:r w:rsidRPr="009265F6">
              <w:rPr>
                <w:rFonts w:eastAsia="Calibri" w:cs="Arial"/>
                <w:b/>
                <w:bCs/>
                <w:sz w:val="18"/>
                <w:szCs w:val="18"/>
                <w:lang w:val="es-ES" w:eastAsia="en-US"/>
              </w:rPr>
              <w:t>:</w:t>
            </w:r>
          </w:p>
        </w:tc>
        <w:tc>
          <w:tcPr>
            <w:tcW w:w="4290" w:type="dxa"/>
            <w:vAlign w:val="center"/>
          </w:tcPr>
          <w:p w14:paraId="4E89265B" w14:textId="00105D3D" w:rsidR="00303405" w:rsidRPr="009265F6" w:rsidRDefault="00303405" w:rsidP="00BC6C70">
            <w:pPr>
              <w:jc w:val="both"/>
              <w:rPr>
                <w:rFonts w:eastAsia="Calibri" w:cs="Arial"/>
                <w:sz w:val="18"/>
                <w:szCs w:val="18"/>
                <w:lang w:val="es-ES" w:eastAsia="es-MX"/>
              </w:rPr>
            </w:pPr>
            <w:r w:rsidRPr="009265F6">
              <w:rPr>
                <w:rFonts w:eastAsia="Calibri" w:cs="Arial"/>
                <w:sz w:val="18"/>
                <w:szCs w:val="18"/>
                <w:lang w:val="es-ES" w:eastAsia="es-MX"/>
              </w:rPr>
              <w:t>Unidad</w:t>
            </w:r>
            <w:r w:rsidR="00D222B4" w:rsidRPr="009265F6">
              <w:rPr>
                <w:rFonts w:eastAsia="Calibri" w:cs="Arial"/>
                <w:sz w:val="18"/>
                <w:szCs w:val="18"/>
                <w:lang w:val="es-ES" w:eastAsia="es-MX"/>
              </w:rPr>
              <w:t xml:space="preserve">es </w:t>
            </w:r>
            <w:r w:rsidRPr="009265F6">
              <w:rPr>
                <w:rFonts w:eastAsia="Calibri" w:cs="Arial"/>
                <w:sz w:val="18"/>
                <w:szCs w:val="18"/>
                <w:lang w:val="es-ES" w:eastAsia="es-MX"/>
              </w:rPr>
              <w:t>de medida y actualización</w:t>
            </w:r>
          </w:p>
        </w:tc>
      </w:tr>
      <w:tr w:rsidR="009265F6" w:rsidRPr="009265F6" w14:paraId="4C883C76" w14:textId="77777777" w:rsidTr="00BC6C70">
        <w:trPr>
          <w:trHeight w:val="513"/>
          <w:jc w:val="center"/>
        </w:trPr>
        <w:tc>
          <w:tcPr>
            <w:tcW w:w="0" w:type="auto"/>
            <w:vAlign w:val="center"/>
          </w:tcPr>
          <w:p w14:paraId="2DA35497" w14:textId="60064E16" w:rsidR="00FE3763" w:rsidRPr="009265F6" w:rsidRDefault="00FE3763" w:rsidP="00F8445B">
            <w:pPr>
              <w:jc w:val="right"/>
              <w:rPr>
                <w:rFonts w:eastAsia="Calibri" w:cs="Arial"/>
                <w:b/>
                <w:bCs/>
                <w:sz w:val="18"/>
                <w:szCs w:val="18"/>
                <w:lang w:val="es-ES" w:eastAsia="en-US"/>
              </w:rPr>
            </w:pPr>
            <w:r w:rsidRPr="009265F6">
              <w:rPr>
                <w:rFonts w:eastAsia="Calibri" w:cs="Arial"/>
                <w:b/>
                <w:bCs/>
                <w:sz w:val="18"/>
                <w:szCs w:val="18"/>
                <w:lang w:val="es-ES" w:eastAsia="en-US"/>
              </w:rPr>
              <w:t>U</w:t>
            </w:r>
            <w:r w:rsidR="00D222B4" w:rsidRPr="009265F6">
              <w:rPr>
                <w:rFonts w:eastAsia="Calibri" w:cs="Arial"/>
                <w:b/>
                <w:bCs/>
                <w:sz w:val="18"/>
                <w:szCs w:val="18"/>
                <w:lang w:val="es-ES" w:eastAsia="en-US"/>
              </w:rPr>
              <w:t>nidad Técnica</w:t>
            </w:r>
            <w:r w:rsidRPr="009265F6">
              <w:rPr>
                <w:rFonts w:eastAsia="Calibri" w:cs="Arial"/>
                <w:b/>
                <w:bCs/>
                <w:sz w:val="18"/>
                <w:szCs w:val="18"/>
                <w:lang w:val="es-ES" w:eastAsia="en-US"/>
              </w:rPr>
              <w:t>:</w:t>
            </w:r>
          </w:p>
        </w:tc>
        <w:tc>
          <w:tcPr>
            <w:tcW w:w="4290" w:type="dxa"/>
            <w:vAlign w:val="center"/>
          </w:tcPr>
          <w:p w14:paraId="6DF0DE2C" w14:textId="409CF891" w:rsidR="00FE3763" w:rsidRPr="009265F6" w:rsidRDefault="00FE3763" w:rsidP="00BC6C70">
            <w:pPr>
              <w:jc w:val="both"/>
              <w:rPr>
                <w:rFonts w:eastAsia="Calibri" w:cs="Arial"/>
                <w:sz w:val="18"/>
                <w:szCs w:val="18"/>
                <w:lang w:val="es-ES" w:eastAsia="es-MX"/>
              </w:rPr>
            </w:pPr>
            <w:r w:rsidRPr="009265F6">
              <w:rPr>
                <w:rFonts w:eastAsia="Calibri" w:cs="Arial"/>
                <w:sz w:val="18"/>
                <w:szCs w:val="18"/>
                <w:lang w:val="es-ES" w:eastAsia="es-MX"/>
              </w:rPr>
              <w:t>Unidad Técnica de lo Contencioso Electoral</w:t>
            </w:r>
            <w:r w:rsidR="00D222B4" w:rsidRPr="009265F6">
              <w:rPr>
                <w:rFonts w:eastAsia="Calibri" w:cs="Arial"/>
                <w:sz w:val="18"/>
                <w:szCs w:val="18"/>
                <w:lang w:val="es-ES" w:eastAsia="es-MX"/>
              </w:rPr>
              <w:t xml:space="preserve"> de la Secretaría Ejecutiva</w:t>
            </w:r>
            <w:r w:rsidRPr="009265F6">
              <w:rPr>
                <w:rFonts w:eastAsia="Calibri" w:cs="Arial"/>
                <w:sz w:val="18"/>
                <w:szCs w:val="18"/>
                <w:lang w:val="es-ES" w:eastAsia="es-MX"/>
              </w:rPr>
              <w:t xml:space="preserve"> del I</w:t>
            </w:r>
            <w:r w:rsidR="00D222B4" w:rsidRPr="009265F6">
              <w:rPr>
                <w:rFonts w:eastAsia="Calibri" w:cs="Arial"/>
                <w:sz w:val="18"/>
                <w:szCs w:val="18"/>
                <w:lang w:val="es-ES" w:eastAsia="es-MX"/>
              </w:rPr>
              <w:t>nstituto Nacional Electoral</w:t>
            </w:r>
          </w:p>
        </w:tc>
      </w:tr>
    </w:tbl>
    <w:p w14:paraId="253074ED" w14:textId="5BB1FF1E" w:rsidR="002127C8" w:rsidRPr="009265F6" w:rsidRDefault="002127C8" w:rsidP="00DE7E1A">
      <w:pPr>
        <w:tabs>
          <w:tab w:val="left" w:pos="5234"/>
        </w:tabs>
        <w:spacing w:before="100" w:beforeAutospacing="1" w:after="100" w:afterAutospacing="1" w:line="360" w:lineRule="auto"/>
        <w:jc w:val="center"/>
        <w:outlineLvl w:val="0"/>
        <w:rPr>
          <w:rFonts w:eastAsia="Calibri" w:cs="Arial"/>
          <w:b/>
          <w:bCs/>
          <w:spacing w:val="-2"/>
          <w:sz w:val="24"/>
          <w:lang w:val="es-ES" w:eastAsia="es-MX"/>
        </w:rPr>
      </w:pPr>
      <w:bookmarkStart w:id="8" w:name="_Toc174598413"/>
      <w:r w:rsidRPr="009265F6">
        <w:rPr>
          <w:rFonts w:eastAsia="Calibri" w:cs="Arial"/>
          <w:b/>
          <w:bCs/>
          <w:spacing w:val="-2"/>
          <w:sz w:val="24"/>
          <w:lang w:val="es-ES" w:eastAsia="es-MX"/>
        </w:rPr>
        <w:t>I. ANTECEDENTES</w:t>
      </w:r>
      <w:r w:rsidR="005D2277" w:rsidRPr="009265F6">
        <w:rPr>
          <w:rStyle w:val="Refdenotaalpie"/>
          <w:rFonts w:eastAsia="Calibri" w:cs="Arial"/>
          <w:b/>
          <w:bCs/>
          <w:spacing w:val="-2"/>
          <w:sz w:val="24"/>
          <w:lang w:val="es-ES" w:eastAsia="es-MX"/>
        </w:rPr>
        <w:footnoteReference w:id="2"/>
      </w:r>
      <w:bookmarkEnd w:id="8"/>
    </w:p>
    <w:p w14:paraId="13FA2313" w14:textId="57ED6939" w:rsidR="005551D6" w:rsidRPr="009265F6" w:rsidRDefault="002127C8" w:rsidP="00BC6C70">
      <w:pPr>
        <w:pStyle w:val="Prrafodelista"/>
        <w:autoSpaceDE w:val="0"/>
        <w:autoSpaceDN w:val="0"/>
        <w:adjustRightInd w:val="0"/>
        <w:spacing w:before="100" w:beforeAutospacing="1" w:after="100" w:afterAutospacing="1" w:line="360" w:lineRule="auto"/>
        <w:ind w:left="0"/>
        <w:contextualSpacing w:val="0"/>
        <w:jc w:val="both"/>
        <w:rPr>
          <w:rFonts w:ascii="Arial" w:eastAsia="Calibri" w:hAnsi="Arial" w:cs="Arial"/>
          <w:lang w:eastAsia="en-US"/>
        </w:rPr>
      </w:pPr>
      <w:bookmarkStart w:id="9" w:name="_Toc129676099"/>
      <w:bookmarkStart w:id="10" w:name="_Toc65177235"/>
      <w:bookmarkStart w:id="11" w:name="_Toc130459347"/>
      <w:r w:rsidRPr="009265F6">
        <w:rPr>
          <w:rFonts w:ascii="Arial" w:eastAsia="Calibri" w:hAnsi="Arial" w:cs="Arial"/>
          <w:b/>
          <w:bCs/>
          <w:lang w:eastAsia="en-US"/>
        </w:rPr>
        <w:t xml:space="preserve">1. </w:t>
      </w:r>
      <w:r w:rsidR="00DE557A" w:rsidRPr="009265F6">
        <w:rPr>
          <w:rFonts w:ascii="Arial" w:eastAsia="Calibri" w:hAnsi="Arial" w:cs="Arial"/>
          <w:b/>
          <w:bCs/>
          <w:lang w:eastAsia="en-US"/>
        </w:rPr>
        <w:t>Denuncia</w:t>
      </w:r>
      <w:r w:rsidR="005D1E69" w:rsidRPr="009265F6">
        <w:rPr>
          <w:rFonts w:ascii="Arial" w:eastAsia="Calibri" w:hAnsi="Arial" w:cs="Arial"/>
          <w:lang w:eastAsia="en-US"/>
        </w:rPr>
        <w:t xml:space="preserve">. El </w:t>
      </w:r>
      <w:r w:rsidR="006469FC" w:rsidRPr="009265F6">
        <w:rPr>
          <w:rFonts w:ascii="Arial" w:eastAsia="Calibri" w:hAnsi="Arial" w:cs="Arial"/>
          <w:lang w:eastAsia="en-US"/>
        </w:rPr>
        <w:t>nueve</w:t>
      </w:r>
      <w:r w:rsidR="0028640D" w:rsidRPr="009265F6">
        <w:rPr>
          <w:rFonts w:ascii="Arial" w:eastAsia="Calibri" w:hAnsi="Arial" w:cs="Arial"/>
          <w:lang w:eastAsia="en-US"/>
        </w:rPr>
        <w:t xml:space="preserve"> </w:t>
      </w:r>
      <w:r w:rsidR="005D1E69" w:rsidRPr="009265F6">
        <w:rPr>
          <w:rFonts w:ascii="Arial" w:eastAsia="Calibri" w:hAnsi="Arial" w:cs="Arial"/>
          <w:lang w:eastAsia="en-US"/>
        </w:rPr>
        <w:t xml:space="preserve">de </w:t>
      </w:r>
      <w:r w:rsidR="006469FC" w:rsidRPr="009265F6">
        <w:rPr>
          <w:rFonts w:ascii="Arial" w:eastAsia="Calibri" w:hAnsi="Arial" w:cs="Arial"/>
          <w:lang w:eastAsia="en-US"/>
        </w:rPr>
        <w:t>abril</w:t>
      </w:r>
      <w:r w:rsidR="005D1E69" w:rsidRPr="009265F6">
        <w:rPr>
          <w:rFonts w:ascii="Arial" w:eastAsia="Calibri" w:hAnsi="Arial" w:cs="Arial"/>
          <w:lang w:eastAsia="en-US"/>
        </w:rPr>
        <w:t xml:space="preserve">, </w:t>
      </w:r>
      <w:r w:rsidR="006469FC" w:rsidRPr="009265F6">
        <w:rPr>
          <w:rFonts w:ascii="Arial" w:eastAsia="Calibri" w:hAnsi="Arial" w:cs="Arial"/>
          <w:lang w:eastAsia="en-US"/>
        </w:rPr>
        <w:t xml:space="preserve">el PRD </w:t>
      </w:r>
      <w:r w:rsidR="003A07F7" w:rsidRPr="009265F6">
        <w:rPr>
          <w:rFonts w:ascii="Arial" w:eastAsia="Calibri" w:hAnsi="Arial" w:cs="Arial"/>
          <w:lang w:eastAsia="en-US"/>
        </w:rPr>
        <w:t>denunci</w:t>
      </w:r>
      <w:r w:rsidR="0028640D" w:rsidRPr="009265F6">
        <w:rPr>
          <w:rFonts w:ascii="Arial" w:eastAsia="Calibri" w:hAnsi="Arial" w:cs="Arial"/>
          <w:lang w:eastAsia="en-US"/>
        </w:rPr>
        <w:t xml:space="preserve">ó </w:t>
      </w:r>
      <w:r w:rsidR="00BC6C70" w:rsidRPr="009265F6">
        <w:rPr>
          <w:rFonts w:ascii="Arial" w:eastAsia="Calibri" w:hAnsi="Arial" w:cs="Arial"/>
          <w:lang w:eastAsia="en-US"/>
        </w:rPr>
        <w:t>la pinta de dos bardas con propaganda electoral alusiva a la candidatura de</w:t>
      </w:r>
      <w:r w:rsidR="003E404E" w:rsidRPr="009265F6">
        <w:rPr>
          <w:rFonts w:ascii="Arial" w:eastAsia="Calibri" w:hAnsi="Arial" w:cs="Arial"/>
          <w:lang w:eastAsia="en-US"/>
        </w:rPr>
        <w:t xml:space="preserve"> Claudia Sheinbaum </w:t>
      </w:r>
      <w:r w:rsidR="00E80CAC" w:rsidRPr="009265F6">
        <w:rPr>
          <w:rFonts w:ascii="Arial" w:eastAsia="Calibri" w:hAnsi="Arial" w:cs="Arial"/>
          <w:lang w:eastAsia="en-US"/>
        </w:rPr>
        <w:t>P</w:t>
      </w:r>
      <w:r w:rsidR="003E404E" w:rsidRPr="009265F6">
        <w:rPr>
          <w:rFonts w:ascii="Arial" w:eastAsia="Calibri" w:hAnsi="Arial" w:cs="Arial"/>
          <w:lang w:eastAsia="en-US"/>
        </w:rPr>
        <w:t xml:space="preserve">ardo y </w:t>
      </w:r>
      <w:r w:rsidR="00BC6C70" w:rsidRPr="009265F6">
        <w:rPr>
          <w:rFonts w:ascii="Arial" w:eastAsia="Calibri" w:hAnsi="Arial" w:cs="Arial"/>
          <w:lang w:eastAsia="en-US"/>
        </w:rPr>
        <w:t>de los partidos postulantes</w:t>
      </w:r>
      <w:r w:rsidR="00E80CAC" w:rsidRPr="009265F6">
        <w:rPr>
          <w:rStyle w:val="Refdenotaalpie"/>
          <w:rFonts w:ascii="Arial" w:eastAsia="Calibri" w:hAnsi="Arial" w:cs="Arial"/>
          <w:lang w:eastAsia="en-US"/>
        </w:rPr>
        <w:footnoteReference w:id="3"/>
      </w:r>
      <w:r w:rsidR="00B95BB1" w:rsidRPr="009265F6">
        <w:rPr>
          <w:rFonts w:ascii="Arial" w:eastAsia="Calibri" w:hAnsi="Arial" w:cs="Arial"/>
          <w:lang w:eastAsia="en-US"/>
        </w:rPr>
        <w:t xml:space="preserve"> </w:t>
      </w:r>
      <w:r w:rsidR="00522058" w:rsidRPr="009265F6">
        <w:rPr>
          <w:rFonts w:ascii="Arial" w:eastAsia="Calibri" w:hAnsi="Arial" w:cs="Arial"/>
          <w:lang w:eastAsia="en-US"/>
        </w:rPr>
        <w:t xml:space="preserve">ubicadas </w:t>
      </w:r>
      <w:r w:rsidR="003E404E" w:rsidRPr="009265F6">
        <w:rPr>
          <w:rFonts w:ascii="Arial" w:hAnsi="Arial" w:cs="Arial"/>
        </w:rPr>
        <w:t>en el municipio de Zumpango</w:t>
      </w:r>
      <w:r w:rsidR="00194FBE" w:rsidRPr="009265F6">
        <w:rPr>
          <w:rFonts w:ascii="Arial" w:hAnsi="Arial" w:cs="Arial"/>
        </w:rPr>
        <w:t xml:space="preserve"> de Ocampo</w:t>
      </w:r>
      <w:r w:rsidR="003E404E" w:rsidRPr="009265F6">
        <w:rPr>
          <w:rFonts w:ascii="Arial" w:hAnsi="Arial" w:cs="Arial"/>
        </w:rPr>
        <w:t>, Estado de México</w:t>
      </w:r>
      <w:r w:rsidR="005551D6" w:rsidRPr="009265F6">
        <w:rPr>
          <w:rFonts w:ascii="Arial" w:eastAsia="Calibri" w:hAnsi="Arial" w:cs="Arial"/>
          <w:lang w:eastAsia="en-US"/>
        </w:rPr>
        <w:t>.</w:t>
      </w:r>
      <w:r w:rsidR="00E92241" w:rsidRPr="009265F6">
        <w:rPr>
          <w:rStyle w:val="Refdenotaalpie"/>
          <w:rFonts w:ascii="Arial" w:eastAsia="Calibri" w:hAnsi="Arial" w:cs="Arial"/>
          <w:lang w:eastAsia="en-US"/>
        </w:rPr>
        <w:footnoteReference w:id="4"/>
      </w:r>
    </w:p>
    <w:p w14:paraId="3AD8E2A1" w14:textId="7C356DB9" w:rsidR="00EB0D34" w:rsidRPr="009265F6" w:rsidRDefault="00EB0D34" w:rsidP="00BC6C70">
      <w:pPr>
        <w:pStyle w:val="Prrafodelista"/>
        <w:autoSpaceDE w:val="0"/>
        <w:autoSpaceDN w:val="0"/>
        <w:adjustRightInd w:val="0"/>
        <w:spacing w:before="100" w:beforeAutospacing="1" w:after="100" w:afterAutospacing="1" w:line="360" w:lineRule="auto"/>
        <w:ind w:left="0"/>
        <w:contextualSpacing w:val="0"/>
        <w:jc w:val="both"/>
        <w:rPr>
          <w:rFonts w:ascii="Arial" w:eastAsia="Calibri" w:hAnsi="Arial" w:cs="Arial"/>
          <w:lang w:eastAsia="en-US"/>
        </w:rPr>
      </w:pPr>
      <w:r w:rsidRPr="009265F6">
        <w:rPr>
          <w:rFonts w:ascii="Arial" w:eastAsia="Calibri" w:hAnsi="Arial" w:cs="Arial"/>
          <w:lang w:eastAsia="en-US"/>
        </w:rPr>
        <w:lastRenderedPageBreak/>
        <w:t xml:space="preserve">A juicio del partido denunciante, la conducta implicaría una inobservancia a la </w:t>
      </w:r>
      <w:r w:rsidR="00DA2185" w:rsidRPr="009265F6">
        <w:rPr>
          <w:rFonts w:ascii="Arial" w:eastAsia="Calibri" w:hAnsi="Arial" w:cs="Arial"/>
          <w:lang w:eastAsia="en-US"/>
        </w:rPr>
        <w:t xml:space="preserve">prohibición de pinta de </w:t>
      </w:r>
      <w:r w:rsidRPr="009265F6">
        <w:rPr>
          <w:rFonts w:ascii="Arial" w:eastAsia="Calibri" w:hAnsi="Arial" w:cs="Arial"/>
          <w:lang w:eastAsia="en-US"/>
        </w:rPr>
        <w:t>propaganda en bienes del dominio público.</w:t>
      </w:r>
    </w:p>
    <w:p w14:paraId="4227B720" w14:textId="2DA58C60" w:rsidR="00820DD0" w:rsidRPr="009265F6" w:rsidRDefault="00DA2185" w:rsidP="00BC6C70">
      <w:pPr>
        <w:pStyle w:val="Prrafodelista"/>
        <w:autoSpaceDE w:val="0"/>
        <w:autoSpaceDN w:val="0"/>
        <w:adjustRightInd w:val="0"/>
        <w:spacing w:before="100" w:beforeAutospacing="1" w:after="100" w:afterAutospacing="1" w:line="360" w:lineRule="auto"/>
        <w:ind w:left="0"/>
        <w:contextualSpacing w:val="0"/>
        <w:jc w:val="both"/>
        <w:rPr>
          <w:rFonts w:ascii="Arial" w:eastAsia="Calibri" w:hAnsi="Arial" w:cs="Arial"/>
          <w:lang w:eastAsia="en-US"/>
        </w:rPr>
      </w:pPr>
      <w:r w:rsidRPr="009265F6">
        <w:rPr>
          <w:rFonts w:ascii="Arial" w:eastAsia="Calibri" w:hAnsi="Arial" w:cs="Arial"/>
          <w:b/>
          <w:bCs/>
          <w:lang w:eastAsia="en-US"/>
        </w:rPr>
        <w:t>2. Trámite ante la Junta Distrital.</w:t>
      </w:r>
      <w:r w:rsidRPr="009265F6">
        <w:rPr>
          <w:rFonts w:ascii="Arial" w:eastAsia="Calibri" w:hAnsi="Arial" w:cs="Arial"/>
          <w:lang w:eastAsia="en-US"/>
        </w:rPr>
        <w:t xml:space="preserve"> El diez de abril, la 28 Junta Distrital Ejecutiva del INE en el Estado de México admitió a trámit</w:t>
      </w:r>
      <w:r w:rsidR="00820DD0" w:rsidRPr="009265F6">
        <w:rPr>
          <w:rFonts w:ascii="Arial" w:eastAsia="Calibri" w:hAnsi="Arial" w:cs="Arial"/>
          <w:lang w:eastAsia="en-US"/>
        </w:rPr>
        <w:t>e</w:t>
      </w:r>
      <w:r w:rsidR="00457447" w:rsidRPr="009265F6">
        <w:rPr>
          <w:rFonts w:ascii="Arial" w:eastAsia="Calibri" w:hAnsi="Arial" w:cs="Arial"/>
          <w:lang w:eastAsia="en-US"/>
        </w:rPr>
        <w:t xml:space="preserve"> la denuncia</w:t>
      </w:r>
      <w:r w:rsidR="00BE6F44" w:rsidRPr="009265F6">
        <w:rPr>
          <w:rFonts w:ascii="Arial" w:eastAsia="Calibri" w:hAnsi="Arial" w:cs="Arial"/>
          <w:lang w:eastAsia="en-US"/>
        </w:rPr>
        <w:t xml:space="preserve"> y ordenó el emplazamiento</w:t>
      </w:r>
      <w:r w:rsidR="00820DD0" w:rsidRPr="009265F6">
        <w:rPr>
          <w:rFonts w:ascii="Arial" w:eastAsia="Calibri" w:hAnsi="Arial" w:cs="Arial"/>
          <w:lang w:eastAsia="en-US"/>
        </w:rPr>
        <w:t>.</w:t>
      </w:r>
      <w:r w:rsidR="00820DD0" w:rsidRPr="009265F6">
        <w:rPr>
          <w:rStyle w:val="Refdenotaalpie"/>
          <w:rFonts w:ascii="Arial" w:eastAsia="Calibri" w:hAnsi="Arial" w:cs="Arial"/>
          <w:lang w:eastAsia="en-US"/>
        </w:rPr>
        <w:footnoteReference w:id="5"/>
      </w:r>
      <w:r w:rsidR="00820DD0" w:rsidRPr="009265F6">
        <w:rPr>
          <w:rFonts w:ascii="Arial" w:eastAsia="Calibri" w:hAnsi="Arial" w:cs="Arial"/>
          <w:lang w:eastAsia="en-US"/>
        </w:rPr>
        <w:t xml:space="preserve"> La audiencia se celebró el </w:t>
      </w:r>
      <w:r w:rsidR="00522058" w:rsidRPr="009265F6">
        <w:rPr>
          <w:rFonts w:ascii="Arial" w:eastAsia="Calibri" w:hAnsi="Arial" w:cs="Arial"/>
          <w:lang w:eastAsia="en-US"/>
        </w:rPr>
        <w:t>doce de abril</w:t>
      </w:r>
      <w:r w:rsidR="00820DD0" w:rsidRPr="009265F6">
        <w:rPr>
          <w:rFonts w:ascii="Arial" w:eastAsia="Calibri" w:hAnsi="Arial" w:cs="Arial"/>
          <w:lang w:eastAsia="en-US"/>
        </w:rPr>
        <w:t>.</w:t>
      </w:r>
    </w:p>
    <w:p w14:paraId="76274802" w14:textId="5B99922E" w:rsidR="00522058" w:rsidRPr="009265F6" w:rsidRDefault="00BE6F44" w:rsidP="00BC6C70">
      <w:pPr>
        <w:pStyle w:val="Prrafodelista"/>
        <w:autoSpaceDE w:val="0"/>
        <w:autoSpaceDN w:val="0"/>
        <w:adjustRightInd w:val="0"/>
        <w:spacing w:before="100" w:beforeAutospacing="1" w:after="100" w:afterAutospacing="1" w:line="360" w:lineRule="auto"/>
        <w:ind w:left="0"/>
        <w:contextualSpacing w:val="0"/>
        <w:jc w:val="both"/>
        <w:rPr>
          <w:rFonts w:ascii="Arial" w:eastAsia="Calibri" w:hAnsi="Arial" w:cs="Arial"/>
          <w:lang w:eastAsia="en-US"/>
        </w:rPr>
      </w:pPr>
      <w:r w:rsidRPr="009265F6">
        <w:rPr>
          <w:rFonts w:ascii="Arial" w:eastAsia="Calibri" w:hAnsi="Arial" w:cs="Arial"/>
          <w:lang w:eastAsia="en-US"/>
        </w:rPr>
        <w:t>El dos de mayo, una vez r</w:t>
      </w:r>
      <w:r w:rsidR="00522058" w:rsidRPr="009265F6">
        <w:rPr>
          <w:rFonts w:ascii="Arial" w:eastAsia="Calibri" w:hAnsi="Arial" w:cs="Arial"/>
          <w:lang w:eastAsia="en-US"/>
        </w:rPr>
        <w:t xml:space="preserve">ecibido el expediente, </w:t>
      </w:r>
      <w:r w:rsidRPr="009265F6">
        <w:rPr>
          <w:rFonts w:ascii="Arial" w:eastAsia="Calibri" w:hAnsi="Arial" w:cs="Arial"/>
          <w:lang w:eastAsia="en-US"/>
        </w:rPr>
        <w:t>la Sala Especializada ordenó su devolución a efecto de que se realizaran mayores diligencias de investigación y se emplazara a más sujetos</w:t>
      </w:r>
      <w:r w:rsidR="00457447" w:rsidRPr="009265F6">
        <w:rPr>
          <w:rFonts w:ascii="Arial" w:eastAsia="Calibri" w:hAnsi="Arial" w:cs="Arial"/>
          <w:lang w:eastAsia="en-US"/>
        </w:rPr>
        <w:t xml:space="preserve"> involucrados</w:t>
      </w:r>
      <w:r w:rsidRPr="009265F6">
        <w:rPr>
          <w:rFonts w:ascii="Arial" w:eastAsia="Calibri" w:hAnsi="Arial" w:cs="Arial"/>
          <w:lang w:eastAsia="en-US"/>
        </w:rPr>
        <w:t>.</w:t>
      </w:r>
      <w:r w:rsidRPr="009265F6">
        <w:rPr>
          <w:rStyle w:val="Refdenotaalpie"/>
          <w:rFonts w:ascii="Arial" w:eastAsia="Calibri" w:hAnsi="Arial" w:cs="Arial"/>
          <w:lang w:eastAsia="en-US"/>
        </w:rPr>
        <w:footnoteReference w:id="6"/>
      </w:r>
    </w:p>
    <w:p w14:paraId="33A5E148" w14:textId="0E1C4C85" w:rsidR="00BE6F44" w:rsidRPr="009265F6" w:rsidRDefault="00BE6F44" w:rsidP="00BC6C70">
      <w:pPr>
        <w:pStyle w:val="Prrafodelista"/>
        <w:autoSpaceDE w:val="0"/>
        <w:autoSpaceDN w:val="0"/>
        <w:adjustRightInd w:val="0"/>
        <w:spacing w:before="100" w:beforeAutospacing="1" w:after="100" w:afterAutospacing="1" w:line="360" w:lineRule="auto"/>
        <w:ind w:left="0"/>
        <w:contextualSpacing w:val="0"/>
        <w:jc w:val="both"/>
        <w:rPr>
          <w:rFonts w:ascii="Arial" w:eastAsia="Calibri" w:hAnsi="Arial" w:cs="Arial"/>
          <w:lang w:eastAsia="en-US"/>
        </w:rPr>
      </w:pPr>
      <w:r w:rsidRPr="009265F6">
        <w:rPr>
          <w:rFonts w:ascii="Arial" w:eastAsia="Calibri" w:hAnsi="Arial" w:cs="Arial"/>
          <w:lang w:eastAsia="en-US"/>
        </w:rPr>
        <w:t xml:space="preserve">El </w:t>
      </w:r>
      <w:r w:rsidR="00457447" w:rsidRPr="009265F6">
        <w:rPr>
          <w:rFonts w:ascii="Arial" w:eastAsia="Calibri" w:hAnsi="Arial" w:cs="Arial"/>
          <w:lang w:eastAsia="en-US"/>
        </w:rPr>
        <w:t>veintisiete</w:t>
      </w:r>
      <w:r w:rsidRPr="009265F6">
        <w:rPr>
          <w:rFonts w:ascii="Arial" w:eastAsia="Calibri" w:hAnsi="Arial" w:cs="Arial"/>
          <w:lang w:eastAsia="en-US"/>
        </w:rPr>
        <w:t xml:space="preserve"> de mayo, hecho lo anterior, la Junta Distrital emplazó nuevamente a la audiencia que se celebró </w:t>
      </w:r>
      <w:r w:rsidR="00457447" w:rsidRPr="009265F6">
        <w:rPr>
          <w:rFonts w:ascii="Arial" w:eastAsia="Calibri" w:hAnsi="Arial" w:cs="Arial"/>
          <w:lang w:eastAsia="en-US"/>
        </w:rPr>
        <w:t>el treinta siguiente.</w:t>
      </w:r>
    </w:p>
    <w:p w14:paraId="4B81BC4E" w14:textId="48DB01B6" w:rsidR="00DA2185" w:rsidRPr="009265F6" w:rsidRDefault="00820DD0" w:rsidP="00BC6C70">
      <w:pPr>
        <w:pStyle w:val="Prrafodelista"/>
        <w:autoSpaceDE w:val="0"/>
        <w:autoSpaceDN w:val="0"/>
        <w:adjustRightInd w:val="0"/>
        <w:spacing w:before="100" w:beforeAutospacing="1" w:after="100" w:afterAutospacing="1" w:line="360" w:lineRule="auto"/>
        <w:ind w:left="0"/>
        <w:contextualSpacing w:val="0"/>
        <w:jc w:val="both"/>
        <w:rPr>
          <w:rFonts w:ascii="Arial" w:eastAsia="Calibri" w:hAnsi="Arial" w:cs="Arial"/>
          <w:lang w:eastAsia="en-US"/>
        </w:rPr>
      </w:pPr>
      <w:r w:rsidRPr="009265F6">
        <w:rPr>
          <w:rFonts w:ascii="Arial" w:eastAsia="Calibri" w:hAnsi="Arial" w:cs="Arial"/>
          <w:b/>
          <w:bCs/>
          <w:lang w:eastAsia="en-US"/>
        </w:rPr>
        <w:t>3. Regularización.</w:t>
      </w:r>
      <w:r w:rsidRPr="009265F6">
        <w:rPr>
          <w:rFonts w:ascii="Arial" w:eastAsia="Calibri" w:hAnsi="Arial" w:cs="Arial"/>
          <w:lang w:eastAsia="en-US"/>
        </w:rPr>
        <w:t xml:space="preserve"> El veinte de junio, una vez recibidas las constancias, la Sala Especializada acordó la regularización del procedimiento al determinar que la Unidad Técnica era la autoridad competente para dar trámite a la denuncia.</w:t>
      </w:r>
      <w:r w:rsidR="00A9379D" w:rsidRPr="009265F6">
        <w:rPr>
          <w:rStyle w:val="Refdenotaalpie"/>
          <w:rFonts w:ascii="Arial" w:eastAsia="Calibri" w:hAnsi="Arial" w:cs="Arial"/>
          <w:lang w:eastAsia="en-US"/>
        </w:rPr>
        <w:footnoteReference w:id="7"/>
      </w:r>
    </w:p>
    <w:p w14:paraId="1D1F2404" w14:textId="2CFD0527" w:rsidR="00194FBE" w:rsidRPr="009265F6" w:rsidRDefault="00A9379D" w:rsidP="00F8445B">
      <w:pPr>
        <w:pStyle w:val="Prrafodelista"/>
        <w:autoSpaceDE w:val="0"/>
        <w:autoSpaceDN w:val="0"/>
        <w:adjustRightInd w:val="0"/>
        <w:spacing w:line="360" w:lineRule="auto"/>
        <w:ind w:left="0"/>
        <w:contextualSpacing w:val="0"/>
        <w:jc w:val="both"/>
        <w:rPr>
          <w:rFonts w:ascii="Arial" w:hAnsi="Arial" w:cs="Arial"/>
        </w:rPr>
      </w:pPr>
      <w:r w:rsidRPr="009265F6">
        <w:rPr>
          <w:rFonts w:ascii="Arial" w:eastAsia="Calibri" w:hAnsi="Arial" w:cs="Arial"/>
          <w:b/>
          <w:bCs/>
          <w:lang w:eastAsia="en-US"/>
        </w:rPr>
        <w:t>4</w:t>
      </w:r>
      <w:r w:rsidR="0090172C" w:rsidRPr="009265F6">
        <w:rPr>
          <w:rFonts w:ascii="Arial" w:eastAsia="Calibri" w:hAnsi="Arial" w:cs="Arial"/>
          <w:b/>
          <w:bCs/>
          <w:lang w:eastAsia="en-US"/>
        </w:rPr>
        <w:t xml:space="preserve">. </w:t>
      </w:r>
      <w:r w:rsidR="00BC6C70" w:rsidRPr="009265F6">
        <w:rPr>
          <w:rFonts w:ascii="Arial" w:hAnsi="Arial" w:cs="Arial"/>
          <w:b/>
          <w:bCs/>
        </w:rPr>
        <w:t>Trámite</w:t>
      </w:r>
      <w:r w:rsidR="00DA2185" w:rsidRPr="009265F6">
        <w:rPr>
          <w:rFonts w:ascii="Arial" w:hAnsi="Arial" w:cs="Arial"/>
          <w:b/>
          <w:bCs/>
        </w:rPr>
        <w:t xml:space="preserve"> ante la Unidad Técnica</w:t>
      </w:r>
      <w:r w:rsidR="00F8445B" w:rsidRPr="009265F6">
        <w:rPr>
          <w:rFonts w:ascii="Arial" w:hAnsi="Arial" w:cs="Arial"/>
          <w:b/>
          <w:bCs/>
        </w:rPr>
        <w:t xml:space="preserve">. </w:t>
      </w:r>
      <w:r w:rsidR="00F8445B" w:rsidRPr="009265F6">
        <w:rPr>
          <w:rFonts w:ascii="Arial" w:hAnsi="Arial" w:cs="Arial"/>
        </w:rPr>
        <w:t>El veinticinco de junio</w:t>
      </w:r>
      <w:r w:rsidR="00BC6C70" w:rsidRPr="009265F6">
        <w:rPr>
          <w:rFonts w:ascii="Arial" w:hAnsi="Arial" w:cs="Arial"/>
        </w:rPr>
        <w:t>,</w:t>
      </w:r>
      <w:r w:rsidR="00820DD0" w:rsidRPr="009265F6">
        <w:rPr>
          <w:rFonts w:ascii="Arial" w:hAnsi="Arial" w:cs="Arial"/>
        </w:rPr>
        <w:t xml:space="preserve"> como consecuencia de lo anterior,</w:t>
      </w:r>
      <w:r w:rsidR="00F8445B" w:rsidRPr="009265F6">
        <w:rPr>
          <w:rFonts w:ascii="Arial" w:hAnsi="Arial" w:cs="Arial"/>
        </w:rPr>
        <w:t xml:space="preserve"> la </w:t>
      </w:r>
      <w:r w:rsidR="00BC6C70" w:rsidRPr="009265F6">
        <w:rPr>
          <w:rFonts w:ascii="Arial" w:hAnsi="Arial" w:cs="Arial"/>
        </w:rPr>
        <w:t>Unidad Técnica</w:t>
      </w:r>
      <w:r w:rsidR="00F8445B" w:rsidRPr="009265F6">
        <w:rPr>
          <w:rFonts w:ascii="Arial" w:hAnsi="Arial" w:cs="Arial"/>
        </w:rPr>
        <w:t xml:space="preserve"> registró la </w:t>
      </w:r>
      <w:r w:rsidR="00BC6C70" w:rsidRPr="009265F6">
        <w:rPr>
          <w:rFonts w:ascii="Arial" w:hAnsi="Arial" w:cs="Arial"/>
        </w:rPr>
        <w:t>denuncia</w:t>
      </w:r>
      <w:r w:rsidR="00F8445B" w:rsidRPr="009265F6">
        <w:rPr>
          <w:rStyle w:val="Refdenotaalpie"/>
          <w:rFonts w:ascii="Arial" w:hAnsi="Arial" w:cs="Arial"/>
        </w:rPr>
        <w:footnoteReference w:id="8"/>
      </w:r>
      <w:r w:rsidR="00F8445B" w:rsidRPr="009265F6">
        <w:rPr>
          <w:rFonts w:ascii="Arial" w:hAnsi="Arial" w:cs="Arial"/>
        </w:rPr>
        <w:t xml:space="preserve"> </w:t>
      </w:r>
      <w:r w:rsidR="00BC6C70" w:rsidRPr="009265F6">
        <w:rPr>
          <w:rFonts w:ascii="Arial" w:hAnsi="Arial" w:cs="Arial"/>
        </w:rPr>
        <w:t xml:space="preserve">y </w:t>
      </w:r>
      <w:r w:rsidR="00194FBE" w:rsidRPr="009265F6">
        <w:rPr>
          <w:rFonts w:ascii="Arial" w:hAnsi="Arial" w:cs="Arial"/>
        </w:rPr>
        <w:t>ordenó la realización de</w:t>
      </w:r>
      <w:r w:rsidRPr="009265F6">
        <w:rPr>
          <w:rFonts w:ascii="Arial" w:hAnsi="Arial" w:cs="Arial"/>
        </w:rPr>
        <w:t xml:space="preserve"> mayores</w:t>
      </w:r>
      <w:r w:rsidR="00194FBE" w:rsidRPr="009265F6">
        <w:rPr>
          <w:rFonts w:ascii="Arial" w:hAnsi="Arial" w:cs="Arial"/>
        </w:rPr>
        <w:t xml:space="preserve"> diligencias de investigación</w:t>
      </w:r>
      <w:r w:rsidR="00BC6C70" w:rsidRPr="009265F6">
        <w:rPr>
          <w:rFonts w:ascii="Arial" w:hAnsi="Arial" w:cs="Arial"/>
        </w:rPr>
        <w:t>.</w:t>
      </w:r>
      <w:r w:rsidR="00F8445B" w:rsidRPr="009265F6">
        <w:rPr>
          <w:rFonts w:ascii="Arial" w:hAnsi="Arial" w:cs="Arial"/>
        </w:rPr>
        <w:t xml:space="preserve"> </w:t>
      </w:r>
    </w:p>
    <w:p w14:paraId="07410BDB" w14:textId="43C1082B" w:rsidR="002B439A" w:rsidRPr="009265F6" w:rsidRDefault="00A9379D" w:rsidP="00F8445B">
      <w:pPr>
        <w:widowControl w:val="0"/>
        <w:spacing w:before="100" w:beforeAutospacing="1" w:after="100" w:afterAutospacing="1" w:line="360" w:lineRule="auto"/>
        <w:jc w:val="both"/>
        <w:rPr>
          <w:rFonts w:eastAsia="Calibri" w:cs="Arial"/>
          <w:lang w:val="es-ES"/>
        </w:rPr>
      </w:pPr>
      <w:r w:rsidRPr="009265F6">
        <w:rPr>
          <w:rFonts w:eastAsia="Calibri" w:cs="Arial"/>
          <w:b/>
          <w:bCs/>
          <w:sz w:val="24"/>
          <w:lang w:val="es-ES" w:eastAsia="en-US"/>
        </w:rPr>
        <w:t>5</w:t>
      </w:r>
      <w:r w:rsidR="00F8445B" w:rsidRPr="009265F6">
        <w:rPr>
          <w:rFonts w:eastAsia="Calibri" w:cs="Arial"/>
          <w:b/>
          <w:bCs/>
          <w:sz w:val="24"/>
          <w:lang w:val="es-ES" w:eastAsia="en-US"/>
        </w:rPr>
        <w:t>. A</w:t>
      </w:r>
      <w:r w:rsidR="002B439A" w:rsidRPr="009265F6">
        <w:rPr>
          <w:rFonts w:eastAsia="Calibri" w:cs="Arial"/>
          <w:b/>
          <w:bCs/>
          <w:sz w:val="24"/>
          <w:lang w:val="es-ES" w:eastAsia="en-US"/>
        </w:rPr>
        <w:t>udiencia</w:t>
      </w:r>
      <w:r w:rsidR="00A716B5" w:rsidRPr="009265F6">
        <w:rPr>
          <w:rFonts w:eastAsia="Calibri" w:cs="Arial"/>
          <w:b/>
          <w:bCs/>
          <w:sz w:val="24"/>
          <w:lang w:val="es-ES" w:eastAsia="en-US"/>
        </w:rPr>
        <w:t>.</w:t>
      </w:r>
      <w:r w:rsidR="00A716B5" w:rsidRPr="009265F6">
        <w:rPr>
          <w:rFonts w:eastAsia="Calibri" w:cs="Arial"/>
          <w:sz w:val="24"/>
          <w:lang w:val="es-ES" w:eastAsia="en-US"/>
        </w:rPr>
        <w:t xml:space="preserve"> </w:t>
      </w:r>
      <w:r w:rsidR="00FE3763" w:rsidRPr="009265F6">
        <w:rPr>
          <w:rFonts w:eastAsia="Calibri" w:cs="Arial"/>
          <w:sz w:val="24"/>
          <w:lang w:val="es-ES"/>
        </w:rPr>
        <w:t>El veintidós de julio</w:t>
      </w:r>
      <w:r w:rsidR="00FE3763" w:rsidRPr="009265F6">
        <w:rPr>
          <w:rFonts w:eastAsia="Calibri" w:cs="Arial"/>
          <w:bCs/>
          <w:sz w:val="24"/>
          <w:lang w:val="es-ES"/>
        </w:rPr>
        <w:t xml:space="preserve">, </w:t>
      </w:r>
      <w:r w:rsidR="00FE3763" w:rsidRPr="009265F6">
        <w:rPr>
          <w:rFonts w:eastAsia="Calibri" w:cs="Arial"/>
          <w:sz w:val="24"/>
          <w:lang w:val="es-ES"/>
        </w:rPr>
        <w:t>la U</w:t>
      </w:r>
      <w:r w:rsidR="00194FBE" w:rsidRPr="009265F6">
        <w:rPr>
          <w:rFonts w:eastAsia="Calibri" w:cs="Arial"/>
          <w:sz w:val="24"/>
          <w:lang w:val="es-ES"/>
        </w:rPr>
        <w:t>nidad Técnica</w:t>
      </w:r>
      <w:r w:rsidR="00FE3763" w:rsidRPr="009265F6">
        <w:rPr>
          <w:rFonts w:eastAsia="Calibri" w:cs="Arial"/>
          <w:sz w:val="24"/>
          <w:lang w:val="es-ES"/>
        </w:rPr>
        <w:t xml:space="preserve"> </w:t>
      </w:r>
      <w:r w:rsidR="00194FBE" w:rsidRPr="009265F6">
        <w:rPr>
          <w:rFonts w:eastAsia="Calibri" w:cs="Arial"/>
          <w:sz w:val="24"/>
          <w:lang w:val="es-ES"/>
        </w:rPr>
        <w:t xml:space="preserve">emplazó </w:t>
      </w:r>
      <w:r w:rsidR="00FE3763" w:rsidRPr="009265F6">
        <w:rPr>
          <w:rFonts w:eastAsia="Calibri" w:cs="Arial"/>
          <w:sz w:val="24"/>
          <w:lang w:val="es-ES"/>
        </w:rPr>
        <w:t>a las partes</w:t>
      </w:r>
      <w:r w:rsidR="00194FBE" w:rsidRPr="009265F6">
        <w:rPr>
          <w:rStyle w:val="Refdenotaalpie"/>
          <w:rFonts w:eastAsia="Calibri" w:cs="Arial"/>
          <w:sz w:val="24"/>
          <w:lang w:val="es-ES"/>
        </w:rPr>
        <w:footnoteReference w:id="9"/>
      </w:r>
      <w:r w:rsidR="00FE3763" w:rsidRPr="009265F6">
        <w:rPr>
          <w:rFonts w:eastAsia="Calibri" w:cs="Arial"/>
          <w:sz w:val="24"/>
          <w:lang w:val="es-ES"/>
        </w:rPr>
        <w:t xml:space="preserve"> a la audiencia de </w:t>
      </w:r>
      <w:r w:rsidRPr="009265F6">
        <w:rPr>
          <w:rFonts w:eastAsia="Calibri" w:cs="Arial"/>
          <w:sz w:val="24"/>
          <w:lang w:val="es-ES"/>
        </w:rPr>
        <w:t>ley</w:t>
      </w:r>
      <w:r w:rsidR="00FE3763" w:rsidRPr="009265F6">
        <w:rPr>
          <w:rFonts w:eastAsia="Calibri" w:cs="Arial"/>
          <w:sz w:val="24"/>
          <w:lang w:val="es-ES"/>
        </w:rPr>
        <w:t xml:space="preserve">, la cual </w:t>
      </w:r>
      <w:r w:rsidR="00194FBE" w:rsidRPr="009265F6">
        <w:rPr>
          <w:rFonts w:eastAsia="Calibri" w:cs="Arial"/>
          <w:sz w:val="24"/>
          <w:lang w:val="es-ES"/>
        </w:rPr>
        <w:t xml:space="preserve">se celebró </w:t>
      </w:r>
      <w:r w:rsidR="00FE3763" w:rsidRPr="009265F6">
        <w:rPr>
          <w:rFonts w:eastAsia="Calibri" w:cs="Arial"/>
          <w:sz w:val="24"/>
          <w:lang w:val="es-ES"/>
        </w:rPr>
        <w:t>el veintiséis de julio.</w:t>
      </w:r>
    </w:p>
    <w:p w14:paraId="719809D7" w14:textId="5F398DD9" w:rsidR="00F8445B" w:rsidRPr="009265F6" w:rsidRDefault="00A9379D" w:rsidP="00F8445B">
      <w:pPr>
        <w:spacing w:after="240" w:line="360" w:lineRule="auto"/>
        <w:jc w:val="both"/>
        <w:rPr>
          <w:rFonts w:eastAsia="Calibri" w:cs="Arial"/>
          <w:sz w:val="24"/>
          <w:lang w:val="es-ES"/>
        </w:rPr>
      </w:pPr>
      <w:r w:rsidRPr="009265F6">
        <w:rPr>
          <w:rFonts w:eastAsia="Calibri"/>
          <w:b/>
          <w:bCs/>
          <w:sz w:val="24"/>
          <w:lang w:val="es-ES" w:eastAsia="en-US"/>
        </w:rPr>
        <w:t>6</w:t>
      </w:r>
      <w:r w:rsidR="002B439A" w:rsidRPr="009265F6">
        <w:rPr>
          <w:rFonts w:eastAsia="Calibri"/>
          <w:b/>
          <w:bCs/>
          <w:sz w:val="24"/>
          <w:lang w:val="es-ES" w:eastAsia="en-US"/>
        </w:rPr>
        <w:t xml:space="preserve">. </w:t>
      </w:r>
      <w:r w:rsidR="002127C8" w:rsidRPr="009265F6">
        <w:rPr>
          <w:rFonts w:eastAsia="Calibri"/>
          <w:b/>
          <w:bCs/>
          <w:sz w:val="24"/>
          <w:lang w:val="es-ES" w:eastAsia="en-US"/>
        </w:rPr>
        <w:t>Sentencia (acto impugnado)</w:t>
      </w:r>
      <w:r w:rsidRPr="009265F6">
        <w:rPr>
          <w:rFonts w:eastAsia="Calibri"/>
          <w:b/>
          <w:bCs/>
          <w:sz w:val="24"/>
          <w:lang w:val="es-ES" w:eastAsia="en-US"/>
        </w:rPr>
        <w:t>.</w:t>
      </w:r>
      <w:r w:rsidR="002B439A" w:rsidRPr="009265F6">
        <w:rPr>
          <w:rStyle w:val="Refdenotaalpie"/>
          <w:rFonts w:eastAsia="Calibri"/>
          <w:b/>
          <w:bCs/>
          <w:sz w:val="24"/>
          <w:lang w:val="es-ES" w:eastAsia="en-US"/>
        </w:rPr>
        <w:footnoteReference w:id="10"/>
      </w:r>
      <w:r w:rsidR="002127C8" w:rsidRPr="009265F6">
        <w:rPr>
          <w:rFonts w:eastAsia="Calibri"/>
          <w:sz w:val="24"/>
          <w:lang w:val="es-ES" w:eastAsia="en-US"/>
        </w:rPr>
        <w:t xml:space="preserve"> El </w:t>
      </w:r>
      <w:r w:rsidR="00981D13" w:rsidRPr="009265F6">
        <w:rPr>
          <w:rFonts w:eastAsia="Calibri"/>
          <w:sz w:val="24"/>
          <w:lang w:val="es-ES" w:eastAsia="en-US"/>
        </w:rPr>
        <w:t>ocho</w:t>
      </w:r>
      <w:r w:rsidR="00625AEF" w:rsidRPr="009265F6">
        <w:rPr>
          <w:rFonts w:eastAsia="Calibri"/>
          <w:sz w:val="24"/>
          <w:lang w:val="es-ES" w:eastAsia="en-US"/>
        </w:rPr>
        <w:t xml:space="preserve"> </w:t>
      </w:r>
      <w:r w:rsidR="002127C8" w:rsidRPr="009265F6">
        <w:rPr>
          <w:rFonts w:eastAsia="Calibri"/>
          <w:sz w:val="24"/>
          <w:lang w:val="es-ES" w:eastAsia="en-US"/>
        </w:rPr>
        <w:t>de</w:t>
      </w:r>
      <w:r w:rsidR="00625AEF" w:rsidRPr="009265F6">
        <w:rPr>
          <w:rFonts w:eastAsia="Calibri"/>
          <w:sz w:val="24"/>
          <w:lang w:val="es-ES" w:eastAsia="en-US"/>
        </w:rPr>
        <w:t xml:space="preserve"> </w:t>
      </w:r>
      <w:r w:rsidR="002B439A" w:rsidRPr="009265F6">
        <w:rPr>
          <w:rFonts w:eastAsia="Calibri"/>
          <w:sz w:val="24"/>
          <w:lang w:val="es-ES" w:eastAsia="en-US"/>
        </w:rPr>
        <w:t>agosto</w:t>
      </w:r>
      <w:r w:rsidR="002127C8" w:rsidRPr="009265F6">
        <w:rPr>
          <w:rFonts w:eastAsia="Calibri"/>
          <w:sz w:val="24"/>
          <w:lang w:val="es-ES" w:eastAsia="en-US"/>
        </w:rPr>
        <w:t>, la Sala Especializada dictó sentencia con la que determinó</w:t>
      </w:r>
      <w:r w:rsidR="00303405" w:rsidRPr="009265F6">
        <w:rPr>
          <w:rFonts w:eastAsia="Calibri"/>
          <w:sz w:val="24"/>
          <w:lang w:val="es-ES" w:eastAsia="en-US"/>
        </w:rPr>
        <w:t xml:space="preserve"> </w:t>
      </w:r>
      <w:r w:rsidRPr="009265F6">
        <w:rPr>
          <w:rFonts w:eastAsia="Calibri"/>
          <w:sz w:val="24"/>
          <w:lang w:val="es-ES" w:eastAsia="en-US"/>
        </w:rPr>
        <w:t xml:space="preserve">la </w:t>
      </w:r>
      <w:r w:rsidR="002B439A" w:rsidRPr="009265F6">
        <w:rPr>
          <w:rFonts w:eastAsia="Calibri" w:cs="Arial"/>
          <w:sz w:val="24"/>
          <w:lang w:val="es-ES"/>
        </w:rPr>
        <w:t>existencia de la infracción consistente en colocación de propaganda electoral en equipamiento urbano</w:t>
      </w:r>
      <w:r w:rsidRPr="009265F6">
        <w:rPr>
          <w:rFonts w:eastAsia="Calibri" w:cs="Arial"/>
          <w:sz w:val="24"/>
          <w:lang w:val="es-ES"/>
        </w:rPr>
        <w:t>.</w:t>
      </w:r>
      <w:r w:rsidR="00E50876" w:rsidRPr="009265F6">
        <w:rPr>
          <w:rFonts w:eastAsia="Calibri" w:cs="Arial"/>
          <w:sz w:val="24"/>
          <w:lang w:val="es-ES"/>
        </w:rPr>
        <w:t xml:space="preserve"> </w:t>
      </w:r>
      <w:r w:rsidRPr="009265F6">
        <w:rPr>
          <w:rFonts w:eastAsia="Calibri" w:cs="Arial"/>
          <w:sz w:val="24"/>
          <w:lang w:val="es-ES"/>
        </w:rPr>
        <w:t>En consecuencia, sancionó a cada uno de los partidos imputados con 75 UMAs (equivalentes a $8,142.75).</w:t>
      </w:r>
    </w:p>
    <w:p w14:paraId="1F0AD97C" w14:textId="3A245DE6" w:rsidR="002127C8" w:rsidRPr="009265F6" w:rsidRDefault="00A9379D" w:rsidP="00F8445B">
      <w:pPr>
        <w:widowControl w:val="0"/>
        <w:spacing w:before="100" w:beforeAutospacing="1" w:after="100" w:afterAutospacing="1" w:line="360" w:lineRule="auto"/>
        <w:jc w:val="both"/>
        <w:rPr>
          <w:rFonts w:eastAsia="Calibri"/>
          <w:sz w:val="24"/>
          <w:lang w:val="es-ES" w:eastAsia="en-US"/>
        </w:rPr>
      </w:pPr>
      <w:r w:rsidRPr="009265F6">
        <w:rPr>
          <w:rFonts w:eastAsia="Calibri"/>
          <w:b/>
          <w:sz w:val="24"/>
          <w:lang w:val="es-ES" w:eastAsia="es-MX"/>
        </w:rPr>
        <w:lastRenderedPageBreak/>
        <w:t>7</w:t>
      </w:r>
      <w:r w:rsidR="002127C8" w:rsidRPr="009265F6">
        <w:rPr>
          <w:rFonts w:eastAsia="Calibri"/>
          <w:b/>
          <w:sz w:val="24"/>
          <w:lang w:val="es-ES" w:eastAsia="es-MX"/>
        </w:rPr>
        <w:t>. Impugnaci</w:t>
      </w:r>
      <w:r w:rsidR="00981D13" w:rsidRPr="009265F6">
        <w:rPr>
          <w:rFonts w:eastAsia="Calibri"/>
          <w:b/>
          <w:sz w:val="24"/>
          <w:lang w:val="es-ES" w:eastAsia="es-MX"/>
        </w:rPr>
        <w:t>ón</w:t>
      </w:r>
      <w:r w:rsidR="002127C8" w:rsidRPr="009265F6">
        <w:rPr>
          <w:rFonts w:eastAsia="Calibri"/>
          <w:b/>
          <w:sz w:val="24"/>
          <w:lang w:val="es-ES" w:eastAsia="es-MX"/>
        </w:rPr>
        <w:t xml:space="preserve">. </w:t>
      </w:r>
      <w:r w:rsidR="002127C8" w:rsidRPr="009265F6">
        <w:rPr>
          <w:rFonts w:eastAsia="Calibri"/>
          <w:bCs/>
          <w:sz w:val="24"/>
          <w:lang w:val="es-ES" w:eastAsia="es-MX"/>
        </w:rPr>
        <w:t xml:space="preserve">El </w:t>
      </w:r>
      <w:r w:rsidR="00981D13" w:rsidRPr="009265F6">
        <w:rPr>
          <w:rFonts w:eastAsia="Calibri"/>
          <w:bCs/>
          <w:sz w:val="24"/>
          <w:lang w:val="es-ES" w:eastAsia="es-MX"/>
        </w:rPr>
        <w:t>doce de agosto</w:t>
      </w:r>
      <w:r w:rsidR="00EA542F" w:rsidRPr="009265F6">
        <w:rPr>
          <w:rFonts w:eastAsia="Calibri"/>
          <w:bCs/>
          <w:sz w:val="24"/>
          <w:lang w:val="es-ES" w:eastAsia="es-MX"/>
        </w:rPr>
        <w:t xml:space="preserve">, </w:t>
      </w:r>
      <w:r w:rsidR="00981D13" w:rsidRPr="009265F6">
        <w:rPr>
          <w:rFonts w:eastAsia="Calibri"/>
          <w:bCs/>
          <w:sz w:val="24"/>
          <w:lang w:val="es-ES" w:eastAsia="es-MX"/>
        </w:rPr>
        <w:t>Morena</w:t>
      </w:r>
      <w:r w:rsidR="00EA542F" w:rsidRPr="009265F6">
        <w:rPr>
          <w:rFonts w:eastAsia="Calibri"/>
          <w:bCs/>
          <w:sz w:val="24"/>
          <w:lang w:val="es-ES" w:eastAsia="es-MX"/>
        </w:rPr>
        <w:t xml:space="preserve"> </w:t>
      </w:r>
      <w:r w:rsidR="00981D13" w:rsidRPr="009265F6">
        <w:rPr>
          <w:rFonts w:eastAsia="Calibri"/>
          <w:sz w:val="24"/>
          <w:lang w:val="es-ES" w:eastAsia="en-US"/>
        </w:rPr>
        <w:t>interpuso</w:t>
      </w:r>
      <w:r w:rsidR="00FD0432" w:rsidRPr="009265F6">
        <w:rPr>
          <w:rFonts w:eastAsia="Calibri"/>
          <w:sz w:val="24"/>
          <w:lang w:val="es-ES" w:eastAsia="en-US"/>
        </w:rPr>
        <w:t xml:space="preserve"> </w:t>
      </w:r>
      <w:r w:rsidR="00E50876" w:rsidRPr="009265F6">
        <w:rPr>
          <w:rFonts w:eastAsia="Calibri"/>
          <w:sz w:val="24"/>
          <w:lang w:val="es-ES" w:eastAsia="en-US"/>
        </w:rPr>
        <w:t xml:space="preserve">recurso de revisión </w:t>
      </w:r>
      <w:r w:rsidR="00AA78A6" w:rsidRPr="009265F6">
        <w:rPr>
          <w:rFonts w:eastAsia="Calibri"/>
          <w:sz w:val="24"/>
          <w:lang w:val="es-ES" w:eastAsia="en-US"/>
        </w:rPr>
        <w:t xml:space="preserve">en contra de la </w:t>
      </w:r>
      <w:r w:rsidR="00E50876" w:rsidRPr="009265F6">
        <w:rPr>
          <w:rFonts w:eastAsia="Calibri"/>
          <w:sz w:val="24"/>
          <w:lang w:val="es-ES" w:eastAsia="en-US"/>
        </w:rPr>
        <w:t xml:space="preserve">referida </w:t>
      </w:r>
      <w:r w:rsidR="00AA78A6" w:rsidRPr="009265F6">
        <w:rPr>
          <w:rFonts w:eastAsia="Calibri"/>
          <w:sz w:val="24"/>
          <w:lang w:val="es-ES" w:eastAsia="en-US"/>
        </w:rPr>
        <w:t>sentencia.</w:t>
      </w:r>
    </w:p>
    <w:p w14:paraId="7E461B92" w14:textId="0AE50527" w:rsidR="002127C8" w:rsidRPr="009265F6" w:rsidRDefault="00A9379D" w:rsidP="00334482">
      <w:pPr>
        <w:widowControl w:val="0"/>
        <w:spacing w:before="100" w:beforeAutospacing="1" w:after="100" w:afterAutospacing="1" w:line="360" w:lineRule="auto"/>
        <w:jc w:val="both"/>
        <w:rPr>
          <w:rFonts w:eastAsia="Calibri" w:cs="Arial"/>
          <w:bCs/>
          <w:sz w:val="24"/>
          <w:lang w:val="es-ES" w:eastAsia="en-US"/>
        </w:rPr>
      </w:pPr>
      <w:bookmarkStart w:id="12" w:name="_Hlk516136524"/>
      <w:r w:rsidRPr="009265F6">
        <w:rPr>
          <w:rFonts w:eastAsia="Calibri" w:cs="Arial"/>
          <w:b/>
          <w:sz w:val="24"/>
          <w:lang w:val="es-ES" w:eastAsia="en-US"/>
        </w:rPr>
        <w:t>8</w:t>
      </w:r>
      <w:r w:rsidR="002127C8" w:rsidRPr="009265F6">
        <w:rPr>
          <w:rFonts w:eastAsia="Calibri" w:cs="Arial"/>
          <w:b/>
          <w:sz w:val="24"/>
          <w:lang w:val="es-ES" w:eastAsia="en-US"/>
        </w:rPr>
        <w:t xml:space="preserve">. Turno. </w:t>
      </w:r>
      <w:r w:rsidR="00EA542F" w:rsidRPr="009265F6">
        <w:rPr>
          <w:rFonts w:eastAsia="Calibri" w:cs="Arial"/>
          <w:bCs/>
          <w:sz w:val="24"/>
          <w:lang w:val="es-ES" w:eastAsia="en-US"/>
        </w:rPr>
        <w:t>L</w:t>
      </w:r>
      <w:r w:rsidR="002E1377" w:rsidRPr="009265F6">
        <w:rPr>
          <w:rFonts w:eastAsia="Calibri" w:cs="Arial"/>
          <w:bCs/>
          <w:sz w:val="24"/>
          <w:lang w:val="es-ES" w:eastAsia="en-US"/>
        </w:rPr>
        <w:t>a</w:t>
      </w:r>
      <w:r w:rsidR="002127C8" w:rsidRPr="009265F6">
        <w:rPr>
          <w:rFonts w:eastAsia="Calibri" w:cs="Arial"/>
          <w:bCs/>
          <w:sz w:val="24"/>
          <w:lang w:val="es-ES" w:eastAsia="en-US"/>
        </w:rPr>
        <w:t xml:space="preserve"> magistrad</w:t>
      </w:r>
      <w:r w:rsidR="002E1377" w:rsidRPr="009265F6">
        <w:rPr>
          <w:rFonts w:eastAsia="Calibri" w:cs="Arial"/>
          <w:bCs/>
          <w:sz w:val="24"/>
          <w:lang w:val="es-ES" w:eastAsia="en-US"/>
        </w:rPr>
        <w:t>a</w:t>
      </w:r>
      <w:r w:rsidR="002127C8" w:rsidRPr="009265F6">
        <w:rPr>
          <w:rFonts w:eastAsia="Calibri" w:cs="Arial"/>
          <w:bCs/>
          <w:sz w:val="24"/>
          <w:lang w:val="es-ES" w:eastAsia="en-US"/>
        </w:rPr>
        <w:t xml:space="preserve"> president</w:t>
      </w:r>
      <w:r w:rsidR="002E1377" w:rsidRPr="009265F6">
        <w:rPr>
          <w:rFonts w:eastAsia="Calibri" w:cs="Arial"/>
          <w:bCs/>
          <w:sz w:val="24"/>
          <w:lang w:val="es-ES" w:eastAsia="en-US"/>
        </w:rPr>
        <w:t>a</w:t>
      </w:r>
      <w:r w:rsidR="00EA542F" w:rsidRPr="009265F6">
        <w:rPr>
          <w:rFonts w:eastAsia="Calibri" w:cs="Arial"/>
          <w:bCs/>
          <w:sz w:val="24"/>
          <w:lang w:val="es-ES" w:eastAsia="en-US"/>
        </w:rPr>
        <w:t xml:space="preserve"> de esta Sala Superior</w:t>
      </w:r>
      <w:r w:rsidR="002127C8" w:rsidRPr="009265F6">
        <w:rPr>
          <w:rFonts w:eastAsia="Calibri" w:cs="Arial"/>
          <w:bCs/>
          <w:sz w:val="24"/>
          <w:lang w:val="es-ES" w:eastAsia="en-US"/>
        </w:rPr>
        <w:t xml:space="preserve"> acordó integrar </w:t>
      </w:r>
      <w:r w:rsidR="00981D13" w:rsidRPr="009265F6">
        <w:rPr>
          <w:rFonts w:eastAsia="Calibri" w:cs="Arial"/>
          <w:bCs/>
          <w:sz w:val="24"/>
          <w:lang w:val="es-ES" w:eastAsia="en-US"/>
        </w:rPr>
        <w:t>el</w:t>
      </w:r>
      <w:r w:rsidR="002127C8" w:rsidRPr="009265F6">
        <w:rPr>
          <w:rFonts w:eastAsia="Calibri" w:cs="Arial"/>
          <w:bCs/>
          <w:sz w:val="24"/>
          <w:lang w:val="es-ES" w:eastAsia="en-US"/>
        </w:rPr>
        <w:t xml:space="preserve"> expediente </w:t>
      </w:r>
      <w:r w:rsidR="002127C8" w:rsidRPr="009265F6">
        <w:rPr>
          <w:rFonts w:eastAsia="Calibri" w:cs="Arial"/>
          <w:b/>
          <w:sz w:val="24"/>
          <w:lang w:val="es-ES" w:eastAsia="en-US"/>
        </w:rPr>
        <w:t>SUP-REP-</w:t>
      </w:r>
      <w:r w:rsidR="00981D13" w:rsidRPr="009265F6">
        <w:rPr>
          <w:rFonts w:eastAsia="Calibri" w:cs="Arial"/>
          <w:b/>
          <w:sz w:val="24"/>
          <w:lang w:val="es-ES" w:eastAsia="en-US"/>
        </w:rPr>
        <w:t>922</w:t>
      </w:r>
      <w:r w:rsidR="002127C8" w:rsidRPr="009265F6">
        <w:rPr>
          <w:rFonts w:eastAsia="Calibri" w:cs="Arial"/>
          <w:b/>
          <w:sz w:val="24"/>
          <w:lang w:val="es-ES" w:eastAsia="en-US"/>
        </w:rPr>
        <w:t>/202</w:t>
      </w:r>
      <w:r w:rsidR="002E1377" w:rsidRPr="009265F6">
        <w:rPr>
          <w:rFonts w:eastAsia="Calibri" w:cs="Arial"/>
          <w:b/>
          <w:sz w:val="24"/>
          <w:lang w:val="es-ES" w:eastAsia="en-US"/>
        </w:rPr>
        <w:t>4</w:t>
      </w:r>
      <w:r w:rsidR="002127C8" w:rsidRPr="009265F6">
        <w:rPr>
          <w:rFonts w:eastAsia="Calibri" w:cs="Arial"/>
          <w:bCs/>
          <w:sz w:val="24"/>
          <w:lang w:val="es-ES" w:eastAsia="en-US"/>
        </w:rPr>
        <w:t xml:space="preserve"> y turnarlo a la ponencia del magistrado Felipe de la Mata Pizaña.</w:t>
      </w:r>
    </w:p>
    <w:p w14:paraId="67C4C2A0" w14:textId="059F8D75" w:rsidR="00F8445B" w:rsidRPr="009265F6" w:rsidRDefault="00A9379D" w:rsidP="00303405">
      <w:pPr>
        <w:widowControl w:val="0"/>
        <w:spacing w:before="100" w:beforeAutospacing="1" w:after="100" w:afterAutospacing="1" w:line="360" w:lineRule="auto"/>
        <w:jc w:val="both"/>
        <w:rPr>
          <w:rFonts w:eastAsia="Calibri" w:cs="Arial"/>
          <w:bCs/>
          <w:sz w:val="24"/>
          <w:lang w:val="es-ES" w:eastAsia="es-MX"/>
        </w:rPr>
      </w:pPr>
      <w:r w:rsidRPr="009265F6">
        <w:rPr>
          <w:rFonts w:eastAsia="Calibri" w:cs="Arial"/>
          <w:b/>
          <w:sz w:val="24"/>
          <w:lang w:val="es-ES" w:eastAsia="en-US"/>
        </w:rPr>
        <w:t>9</w:t>
      </w:r>
      <w:r w:rsidR="002127C8" w:rsidRPr="009265F6">
        <w:rPr>
          <w:rFonts w:eastAsia="Calibri" w:cs="Arial"/>
          <w:b/>
          <w:sz w:val="24"/>
          <w:lang w:val="es-ES" w:eastAsia="en-US"/>
        </w:rPr>
        <w:t>.</w:t>
      </w:r>
      <w:r w:rsidR="002127C8" w:rsidRPr="009265F6">
        <w:rPr>
          <w:rFonts w:eastAsia="Calibri" w:cs="Arial"/>
          <w:b/>
          <w:sz w:val="24"/>
          <w:lang w:val="es-ES" w:eastAsia="es-MX"/>
        </w:rPr>
        <w:t xml:space="preserve"> </w:t>
      </w:r>
      <w:r w:rsidR="00EA542F" w:rsidRPr="009265F6">
        <w:rPr>
          <w:rFonts w:eastAsia="Calibri" w:cs="Arial"/>
          <w:b/>
          <w:sz w:val="24"/>
          <w:lang w:val="es-ES" w:eastAsia="es-MX"/>
        </w:rPr>
        <w:t>Trámite</w:t>
      </w:r>
      <w:r w:rsidR="002127C8" w:rsidRPr="009265F6">
        <w:rPr>
          <w:rFonts w:eastAsia="Calibri" w:cs="Arial"/>
          <w:b/>
          <w:sz w:val="24"/>
          <w:lang w:val="es-ES" w:eastAsia="es-MX"/>
        </w:rPr>
        <w:t xml:space="preserve">. </w:t>
      </w:r>
      <w:r w:rsidR="002127C8" w:rsidRPr="009265F6">
        <w:rPr>
          <w:rFonts w:eastAsia="Calibri" w:cs="Arial"/>
          <w:bCs/>
          <w:sz w:val="24"/>
          <w:lang w:val="es-ES" w:eastAsia="es-MX"/>
        </w:rPr>
        <w:t xml:space="preserve">El magistrado instructor radicó y admitió </w:t>
      </w:r>
      <w:r w:rsidR="00981D13" w:rsidRPr="009265F6">
        <w:rPr>
          <w:rFonts w:eastAsia="Calibri" w:cs="Arial"/>
          <w:bCs/>
          <w:sz w:val="24"/>
          <w:lang w:val="es-ES" w:eastAsia="es-MX"/>
        </w:rPr>
        <w:t>el</w:t>
      </w:r>
      <w:r w:rsidR="002127C8" w:rsidRPr="009265F6">
        <w:rPr>
          <w:rFonts w:eastAsia="Calibri" w:cs="Arial"/>
          <w:bCs/>
          <w:sz w:val="24"/>
          <w:lang w:val="es-ES" w:eastAsia="es-MX"/>
        </w:rPr>
        <w:t xml:space="preserve"> j</w:t>
      </w:r>
      <w:r w:rsidR="00FD0432" w:rsidRPr="009265F6">
        <w:rPr>
          <w:rFonts w:eastAsia="Calibri" w:cs="Arial"/>
          <w:bCs/>
          <w:sz w:val="24"/>
          <w:lang w:val="es-ES" w:eastAsia="es-MX"/>
        </w:rPr>
        <w:t>uicio</w:t>
      </w:r>
      <w:r w:rsidR="00981D13" w:rsidRPr="009265F6">
        <w:rPr>
          <w:rFonts w:eastAsia="Calibri" w:cs="Arial"/>
          <w:bCs/>
          <w:sz w:val="24"/>
          <w:lang w:val="es-ES" w:eastAsia="es-MX"/>
        </w:rPr>
        <w:t xml:space="preserve"> </w:t>
      </w:r>
      <w:r w:rsidR="002127C8" w:rsidRPr="009265F6">
        <w:rPr>
          <w:rFonts w:eastAsia="Calibri" w:cs="Arial"/>
          <w:bCs/>
          <w:sz w:val="24"/>
          <w:lang w:val="es-ES" w:eastAsia="es-MX"/>
        </w:rPr>
        <w:t xml:space="preserve">a trámite. Agotada </w:t>
      </w:r>
      <w:r w:rsidR="00E92241" w:rsidRPr="009265F6">
        <w:rPr>
          <w:rFonts w:eastAsia="Calibri" w:cs="Arial"/>
          <w:bCs/>
          <w:sz w:val="24"/>
          <w:lang w:val="es-ES" w:eastAsia="es-MX"/>
        </w:rPr>
        <w:t>la instrucción</w:t>
      </w:r>
      <w:r w:rsidR="002127C8" w:rsidRPr="009265F6">
        <w:rPr>
          <w:rFonts w:eastAsia="Calibri" w:cs="Arial"/>
          <w:bCs/>
          <w:sz w:val="24"/>
          <w:lang w:val="es-ES" w:eastAsia="es-MX"/>
        </w:rPr>
        <w:t>, se cerr</w:t>
      </w:r>
      <w:r w:rsidR="00E92241" w:rsidRPr="009265F6">
        <w:rPr>
          <w:rFonts w:eastAsia="Calibri" w:cs="Arial"/>
          <w:bCs/>
          <w:sz w:val="24"/>
          <w:lang w:val="es-ES" w:eastAsia="es-MX"/>
        </w:rPr>
        <w:t>ó</w:t>
      </w:r>
      <w:r w:rsidR="002127C8" w:rsidRPr="009265F6">
        <w:rPr>
          <w:rFonts w:eastAsia="Calibri" w:cs="Arial"/>
          <w:bCs/>
          <w:sz w:val="24"/>
          <w:lang w:val="es-ES" w:eastAsia="es-MX"/>
        </w:rPr>
        <w:t xml:space="preserve">, por lo que </w:t>
      </w:r>
      <w:r w:rsidR="00981D13" w:rsidRPr="009265F6">
        <w:rPr>
          <w:rFonts w:eastAsia="Calibri" w:cs="Arial"/>
          <w:bCs/>
          <w:sz w:val="24"/>
          <w:lang w:val="es-ES" w:eastAsia="es-MX"/>
        </w:rPr>
        <w:t>el</w:t>
      </w:r>
      <w:r w:rsidR="002127C8" w:rsidRPr="009265F6">
        <w:rPr>
          <w:rFonts w:eastAsia="Calibri" w:cs="Arial"/>
          <w:bCs/>
          <w:sz w:val="24"/>
          <w:lang w:val="es-ES" w:eastAsia="es-MX"/>
        </w:rPr>
        <w:t xml:space="preserve"> medio de impugnación qued</w:t>
      </w:r>
      <w:r w:rsidR="00981D13" w:rsidRPr="009265F6">
        <w:rPr>
          <w:rFonts w:eastAsia="Calibri" w:cs="Arial"/>
          <w:bCs/>
          <w:sz w:val="24"/>
          <w:lang w:val="es-ES" w:eastAsia="es-MX"/>
        </w:rPr>
        <w:t>ó</w:t>
      </w:r>
      <w:r w:rsidR="002127C8" w:rsidRPr="009265F6">
        <w:rPr>
          <w:rFonts w:eastAsia="Calibri" w:cs="Arial"/>
          <w:bCs/>
          <w:sz w:val="24"/>
          <w:lang w:val="es-ES" w:eastAsia="es-MX"/>
        </w:rPr>
        <w:t xml:space="preserve"> en estado de resolución.</w:t>
      </w:r>
      <w:bookmarkStart w:id="13" w:name="_Toc130459348"/>
      <w:bookmarkEnd w:id="9"/>
      <w:bookmarkEnd w:id="10"/>
      <w:bookmarkEnd w:id="11"/>
      <w:bookmarkEnd w:id="12"/>
    </w:p>
    <w:p w14:paraId="172B4652" w14:textId="5472E851" w:rsidR="002127C8" w:rsidRPr="009265F6" w:rsidRDefault="002127C8" w:rsidP="0032247D">
      <w:pPr>
        <w:tabs>
          <w:tab w:val="left" w:pos="5234"/>
        </w:tabs>
        <w:spacing w:before="100" w:beforeAutospacing="1" w:line="276" w:lineRule="auto"/>
        <w:jc w:val="center"/>
        <w:outlineLvl w:val="0"/>
        <w:rPr>
          <w:rFonts w:eastAsia="Calibri" w:cs="Arial"/>
          <w:b/>
          <w:bCs/>
          <w:spacing w:val="-2"/>
          <w:sz w:val="24"/>
          <w:szCs w:val="22"/>
          <w:lang w:val="es-ES" w:eastAsia="es-MX"/>
        </w:rPr>
      </w:pPr>
      <w:bookmarkStart w:id="14" w:name="_Toc174598414"/>
      <w:r w:rsidRPr="009265F6">
        <w:rPr>
          <w:rFonts w:eastAsia="Calibri" w:cs="Arial"/>
          <w:b/>
          <w:bCs/>
          <w:spacing w:val="-2"/>
          <w:sz w:val="24"/>
          <w:szCs w:val="22"/>
          <w:lang w:val="es-ES" w:eastAsia="es-MX"/>
        </w:rPr>
        <w:t>II. COMPETENCIA</w:t>
      </w:r>
      <w:bookmarkEnd w:id="13"/>
      <w:bookmarkEnd w:id="14"/>
    </w:p>
    <w:p w14:paraId="72356378" w14:textId="581B45E0" w:rsidR="002127C8" w:rsidRPr="009265F6" w:rsidRDefault="002127C8" w:rsidP="0032247D">
      <w:pPr>
        <w:spacing w:before="100" w:beforeAutospacing="1" w:after="100" w:afterAutospacing="1" w:line="360" w:lineRule="auto"/>
        <w:jc w:val="both"/>
        <w:rPr>
          <w:rFonts w:eastAsia="Calibri" w:cs="Arial"/>
          <w:sz w:val="24"/>
          <w:szCs w:val="22"/>
          <w:lang w:val="es-ES" w:eastAsia="es-MX"/>
        </w:rPr>
      </w:pPr>
      <w:bookmarkStart w:id="15" w:name="_Toc99978771"/>
      <w:bookmarkStart w:id="16" w:name="_Toc65177236"/>
      <w:r w:rsidRPr="009265F6">
        <w:rPr>
          <w:rFonts w:eastAsia="Calibri" w:cs="Arial"/>
          <w:sz w:val="24"/>
          <w:szCs w:val="22"/>
          <w:lang w:val="es-ES" w:eastAsia="es-MX"/>
        </w:rPr>
        <w:t xml:space="preserve">La Sala Superior es competente para resolver </w:t>
      </w:r>
      <w:r w:rsidR="00981D13" w:rsidRPr="009265F6">
        <w:rPr>
          <w:rFonts w:eastAsia="Calibri" w:cs="Arial"/>
          <w:sz w:val="24"/>
          <w:szCs w:val="22"/>
          <w:lang w:val="es-ES" w:eastAsia="es-MX"/>
        </w:rPr>
        <w:t>el</w:t>
      </w:r>
      <w:r w:rsidRPr="009265F6">
        <w:rPr>
          <w:rFonts w:eastAsia="Calibri" w:cs="Arial"/>
          <w:sz w:val="24"/>
          <w:szCs w:val="22"/>
          <w:lang w:val="es-ES" w:eastAsia="es-MX"/>
        </w:rPr>
        <w:t xml:space="preserve"> present</w:t>
      </w:r>
      <w:r w:rsidR="00EA542F" w:rsidRPr="009265F6">
        <w:rPr>
          <w:rFonts w:eastAsia="Calibri" w:cs="Arial"/>
          <w:sz w:val="24"/>
          <w:szCs w:val="22"/>
          <w:lang w:val="es-ES" w:eastAsia="es-MX"/>
        </w:rPr>
        <w:t>e</w:t>
      </w:r>
      <w:r w:rsidRPr="009265F6">
        <w:rPr>
          <w:rFonts w:eastAsia="Calibri" w:cs="Arial"/>
          <w:sz w:val="24"/>
          <w:szCs w:val="22"/>
          <w:lang w:val="es-ES" w:eastAsia="es-MX"/>
        </w:rPr>
        <w:t xml:space="preserve"> </w:t>
      </w:r>
      <w:bookmarkEnd w:id="15"/>
      <w:bookmarkEnd w:id="16"/>
      <w:r w:rsidR="003C1186" w:rsidRPr="009265F6">
        <w:rPr>
          <w:rFonts w:eastAsia="Calibri" w:cs="Arial"/>
          <w:sz w:val="24"/>
          <w:szCs w:val="22"/>
          <w:lang w:val="es-ES" w:eastAsia="es-MX"/>
        </w:rPr>
        <w:t>recurso</w:t>
      </w:r>
      <w:r w:rsidR="008E5FFB" w:rsidRPr="009265F6">
        <w:rPr>
          <w:rFonts w:eastAsia="Calibri" w:cs="Arial"/>
          <w:sz w:val="24"/>
          <w:szCs w:val="22"/>
          <w:lang w:val="es-ES" w:eastAsia="es-MX"/>
        </w:rPr>
        <w:t xml:space="preserve"> de revisión del procedimiento especial sancionador</w:t>
      </w:r>
      <w:r w:rsidRPr="009265F6">
        <w:rPr>
          <w:rFonts w:eastAsia="Calibri" w:cs="Arial"/>
          <w:sz w:val="24"/>
          <w:szCs w:val="22"/>
          <w:lang w:val="es-ES" w:eastAsia="es-MX"/>
        </w:rPr>
        <w:t>, al impugnarse una sentencia de fondo dictada por la Sala</w:t>
      </w:r>
      <w:r w:rsidR="00981D13" w:rsidRPr="009265F6">
        <w:rPr>
          <w:rFonts w:eastAsia="Calibri" w:cs="Arial"/>
          <w:sz w:val="24"/>
          <w:szCs w:val="22"/>
          <w:lang w:val="es-ES" w:eastAsia="es-MX"/>
        </w:rPr>
        <w:t xml:space="preserve"> </w:t>
      </w:r>
      <w:r w:rsidRPr="009265F6">
        <w:rPr>
          <w:rFonts w:eastAsia="Calibri" w:cs="Arial"/>
          <w:sz w:val="24"/>
          <w:szCs w:val="22"/>
          <w:lang w:val="es-ES" w:eastAsia="es-MX"/>
        </w:rPr>
        <w:t>Especializada.</w:t>
      </w:r>
      <w:r w:rsidRPr="009265F6">
        <w:rPr>
          <w:rFonts w:eastAsia="Calibri"/>
          <w:sz w:val="24"/>
          <w:szCs w:val="22"/>
          <w:vertAlign w:val="superscript"/>
          <w:lang w:val="es-ES" w:eastAsia="en-US"/>
        </w:rPr>
        <w:footnoteReference w:id="11"/>
      </w:r>
    </w:p>
    <w:p w14:paraId="0535EED4" w14:textId="5F37CB7D" w:rsidR="002127C8" w:rsidRPr="009265F6" w:rsidRDefault="002127C8" w:rsidP="002127C8">
      <w:pPr>
        <w:tabs>
          <w:tab w:val="left" w:pos="5234"/>
        </w:tabs>
        <w:spacing w:before="100" w:beforeAutospacing="1" w:after="100" w:afterAutospacing="1" w:line="360" w:lineRule="auto"/>
        <w:jc w:val="center"/>
        <w:outlineLvl w:val="0"/>
        <w:rPr>
          <w:rFonts w:eastAsia="Calibri" w:cs="Arial"/>
          <w:bCs/>
          <w:spacing w:val="-2"/>
          <w:sz w:val="24"/>
          <w:szCs w:val="22"/>
          <w:lang w:val="es-ES" w:eastAsia="es-MX"/>
        </w:rPr>
      </w:pPr>
      <w:bookmarkStart w:id="17" w:name="_Toc130459349"/>
      <w:bookmarkStart w:id="18" w:name="_Toc174598415"/>
      <w:r w:rsidRPr="009265F6">
        <w:rPr>
          <w:rFonts w:eastAsia="Calibri" w:cs="Arial"/>
          <w:b/>
          <w:bCs/>
          <w:spacing w:val="-2"/>
          <w:sz w:val="24"/>
          <w:szCs w:val="22"/>
          <w:lang w:val="es-ES" w:eastAsia="es-MX"/>
        </w:rPr>
        <w:t>I</w:t>
      </w:r>
      <w:r w:rsidR="00981D13" w:rsidRPr="009265F6">
        <w:rPr>
          <w:rFonts w:eastAsia="Calibri" w:cs="Arial"/>
          <w:b/>
          <w:bCs/>
          <w:spacing w:val="-2"/>
          <w:sz w:val="24"/>
          <w:szCs w:val="22"/>
          <w:lang w:val="es-ES" w:eastAsia="es-MX"/>
        </w:rPr>
        <w:t>II</w:t>
      </w:r>
      <w:r w:rsidRPr="009265F6">
        <w:rPr>
          <w:rFonts w:eastAsia="Calibri" w:cs="Arial"/>
          <w:b/>
          <w:bCs/>
          <w:spacing w:val="-2"/>
          <w:sz w:val="24"/>
          <w:szCs w:val="22"/>
          <w:lang w:val="es-ES" w:eastAsia="es-MX"/>
        </w:rPr>
        <w:t>. PROCEDENCIA</w:t>
      </w:r>
      <w:bookmarkEnd w:id="17"/>
      <w:bookmarkEnd w:id="18"/>
    </w:p>
    <w:p w14:paraId="0117F4CA" w14:textId="4B1BF947" w:rsidR="002127C8" w:rsidRPr="009265F6" w:rsidRDefault="00981D13" w:rsidP="00EB0EF0">
      <w:pPr>
        <w:tabs>
          <w:tab w:val="left" w:pos="8080"/>
        </w:tabs>
        <w:spacing w:before="100" w:beforeAutospacing="1" w:after="100" w:afterAutospacing="1" w:line="360" w:lineRule="auto"/>
        <w:jc w:val="both"/>
        <w:rPr>
          <w:rFonts w:eastAsia="Calibri" w:cs="Arial"/>
          <w:sz w:val="24"/>
          <w:szCs w:val="22"/>
          <w:lang w:val="es-ES" w:eastAsia="es-MX"/>
        </w:rPr>
      </w:pPr>
      <w:bookmarkStart w:id="19" w:name="_Toc98780514"/>
      <w:r w:rsidRPr="009265F6">
        <w:rPr>
          <w:rFonts w:eastAsia="Calibri" w:cs="Arial"/>
          <w:sz w:val="24"/>
          <w:szCs w:val="22"/>
          <w:lang w:val="es-ES" w:eastAsia="es-MX"/>
        </w:rPr>
        <w:t>El</w:t>
      </w:r>
      <w:r w:rsidR="002127C8" w:rsidRPr="009265F6">
        <w:rPr>
          <w:rFonts w:eastAsia="Calibri" w:cs="Arial"/>
          <w:sz w:val="24"/>
          <w:szCs w:val="22"/>
          <w:lang w:val="es-ES" w:eastAsia="es-MX"/>
        </w:rPr>
        <w:t xml:space="preserve"> recurso cumple los siguientes requisitos de procedencia.</w:t>
      </w:r>
      <w:r w:rsidR="002127C8" w:rsidRPr="009265F6">
        <w:rPr>
          <w:rFonts w:eastAsia="Calibri"/>
          <w:sz w:val="24"/>
          <w:szCs w:val="22"/>
          <w:vertAlign w:val="superscript"/>
          <w:lang w:val="es-ES" w:eastAsia="en-US"/>
        </w:rPr>
        <w:footnoteReference w:id="12"/>
      </w:r>
    </w:p>
    <w:p w14:paraId="0F169E96" w14:textId="20612DE2" w:rsidR="002127C8" w:rsidRPr="009265F6" w:rsidRDefault="002127C8" w:rsidP="00EB0EF0">
      <w:pPr>
        <w:spacing w:before="100" w:beforeAutospacing="1" w:after="100" w:afterAutospacing="1" w:line="360" w:lineRule="auto"/>
        <w:jc w:val="both"/>
        <w:rPr>
          <w:rFonts w:eastAsia="Calibri" w:cs="Arial"/>
          <w:sz w:val="24"/>
          <w:szCs w:val="22"/>
          <w:lang w:val="es-ES" w:eastAsia="es-MX"/>
        </w:rPr>
      </w:pPr>
      <w:r w:rsidRPr="009265F6">
        <w:rPr>
          <w:rFonts w:eastAsia="Calibri" w:cs="Arial"/>
          <w:b/>
          <w:sz w:val="24"/>
          <w:szCs w:val="22"/>
          <w:lang w:val="es-ES" w:eastAsia="es-MX"/>
        </w:rPr>
        <w:t>1. Forma.</w:t>
      </w:r>
      <w:r w:rsidRPr="009265F6">
        <w:rPr>
          <w:rFonts w:eastAsia="Calibri" w:cs="Arial"/>
          <w:sz w:val="24"/>
          <w:szCs w:val="22"/>
          <w:lang w:val="es-ES" w:eastAsia="es-MX"/>
        </w:rPr>
        <w:t xml:space="preserve"> Se interpus</w:t>
      </w:r>
      <w:r w:rsidR="00981D13" w:rsidRPr="009265F6">
        <w:rPr>
          <w:rFonts w:eastAsia="Calibri" w:cs="Arial"/>
          <w:sz w:val="24"/>
          <w:szCs w:val="22"/>
          <w:lang w:val="es-ES" w:eastAsia="es-MX"/>
        </w:rPr>
        <w:t>o</w:t>
      </w:r>
      <w:r w:rsidRPr="009265F6">
        <w:rPr>
          <w:rFonts w:eastAsia="Calibri" w:cs="Arial"/>
          <w:sz w:val="24"/>
          <w:szCs w:val="22"/>
          <w:lang w:val="es-ES" w:eastAsia="es-MX"/>
        </w:rPr>
        <w:t xml:space="preserve"> por escrito y constan: </w:t>
      </w:r>
      <w:r w:rsidRPr="009265F6">
        <w:rPr>
          <w:rFonts w:eastAsia="Calibri" w:cs="Arial"/>
          <w:b/>
          <w:sz w:val="24"/>
          <w:szCs w:val="22"/>
          <w:lang w:val="es-ES" w:eastAsia="es-MX"/>
        </w:rPr>
        <w:t>a)</w:t>
      </w:r>
      <w:r w:rsidRPr="009265F6">
        <w:rPr>
          <w:rFonts w:eastAsia="Calibri" w:cs="Arial"/>
          <w:sz w:val="24"/>
          <w:szCs w:val="22"/>
          <w:lang w:val="es-ES" w:eastAsia="es-MX"/>
        </w:rPr>
        <w:t xml:space="preserve"> nombre y firma de</w:t>
      </w:r>
      <w:r w:rsidR="0096048C" w:rsidRPr="009265F6">
        <w:rPr>
          <w:rFonts w:eastAsia="Calibri" w:cs="Arial"/>
          <w:sz w:val="24"/>
          <w:szCs w:val="22"/>
          <w:lang w:val="es-ES" w:eastAsia="es-MX"/>
        </w:rPr>
        <w:t>l</w:t>
      </w:r>
      <w:r w:rsidRPr="009265F6">
        <w:rPr>
          <w:rFonts w:eastAsia="Calibri" w:cs="Arial"/>
          <w:sz w:val="24"/>
          <w:szCs w:val="22"/>
          <w:lang w:val="es-ES" w:eastAsia="es-MX"/>
        </w:rPr>
        <w:t xml:space="preserve"> recurrente; </w:t>
      </w:r>
      <w:r w:rsidRPr="009265F6">
        <w:rPr>
          <w:rFonts w:eastAsia="Calibri" w:cs="Arial"/>
          <w:b/>
          <w:sz w:val="24"/>
          <w:szCs w:val="22"/>
          <w:lang w:val="es-ES" w:eastAsia="es-MX"/>
        </w:rPr>
        <w:t>b)</w:t>
      </w:r>
      <w:r w:rsidRPr="009265F6">
        <w:rPr>
          <w:rFonts w:eastAsia="Calibri" w:cs="Arial"/>
          <w:sz w:val="24"/>
          <w:szCs w:val="22"/>
          <w:lang w:val="es-ES" w:eastAsia="es-MX"/>
        </w:rPr>
        <w:t xml:space="preserve"> domicilio para notificaciones; </w:t>
      </w:r>
      <w:r w:rsidRPr="009265F6">
        <w:rPr>
          <w:rFonts w:eastAsia="Calibri" w:cs="Arial"/>
          <w:b/>
          <w:sz w:val="24"/>
          <w:szCs w:val="22"/>
          <w:lang w:val="es-ES" w:eastAsia="es-MX"/>
        </w:rPr>
        <w:t>c)</w:t>
      </w:r>
      <w:r w:rsidRPr="009265F6">
        <w:rPr>
          <w:rFonts w:eastAsia="Calibri" w:cs="Arial"/>
          <w:sz w:val="24"/>
          <w:szCs w:val="22"/>
          <w:lang w:val="es-ES" w:eastAsia="es-MX"/>
        </w:rPr>
        <w:t xml:space="preserve"> identificación del acto impugnado;</w:t>
      </w:r>
      <w:r w:rsidRPr="009265F6">
        <w:rPr>
          <w:rFonts w:eastAsia="Calibri" w:cs="Arial"/>
          <w:b/>
          <w:sz w:val="24"/>
          <w:szCs w:val="22"/>
          <w:lang w:val="es-ES" w:eastAsia="es-MX"/>
        </w:rPr>
        <w:t xml:space="preserve"> d)</w:t>
      </w:r>
      <w:r w:rsidRPr="009265F6">
        <w:rPr>
          <w:rFonts w:eastAsia="Calibri" w:cs="Arial"/>
          <w:sz w:val="24"/>
          <w:szCs w:val="22"/>
          <w:lang w:val="es-ES" w:eastAsia="es-MX"/>
        </w:rPr>
        <w:t xml:space="preserve"> los hechos base de la impugnación; y </w:t>
      </w:r>
      <w:r w:rsidRPr="009265F6">
        <w:rPr>
          <w:rFonts w:eastAsia="Calibri" w:cs="Arial"/>
          <w:b/>
          <w:sz w:val="24"/>
          <w:szCs w:val="22"/>
          <w:lang w:val="es-ES" w:eastAsia="es-MX"/>
        </w:rPr>
        <w:t>e)</w:t>
      </w:r>
      <w:r w:rsidRPr="009265F6">
        <w:rPr>
          <w:rFonts w:eastAsia="Calibri" w:cs="Arial"/>
          <w:sz w:val="24"/>
          <w:szCs w:val="22"/>
          <w:lang w:val="es-ES" w:eastAsia="es-MX"/>
        </w:rPr>
        <w:t xml:space="preserve"> los agravios y preceptos jurídicos presuntamente violados.</w:t>
      </w:r>
    </w:p>
    <w:p w14:paraId="590870EB" w14:textId="3B840E1C" w:rsidR="00B40B0A" w:rsidRPr="009265F6" w:rsidRDefault="002127C8" w:rsidP="00B40B0A">
      <w:pPr>
        <w:spacing w:before="100" w:beforeAutospacing="1" w:after="100" w:afterAutospacing="1" w:line="360" w:lineRule="auto"/>
        <w:jc w:val="both"/>
        <w:rPr>
          <w:rFonts w:eastAsia="Calibri" w:cs="Arial"/>
          <w:sz w:val="24"/>
          <w:szCs w:val="22"/>
          <w:lang w:val="es-ES" w:eastAsia="es-MX"/>
        </w:rPr>
      </w:pPr>
      <w:r w:rsidRPr="009265F6">
        <w:rPr>
          <w:rFonts w:eastAsia="Calibri" w:cs="Arial"/>
          <w:b/>
          <w:sz w:val="24"/>
          <w:szCs w:val="22"/>
          <w:lang w:val="es-ES" w:eastAsia="es-MX"/>
        </w:rPr>
        <w:t xml:space="preserve">2. Oportunidad. </w:t>
      </w:r>
      <w:r w:rsidR="00981D13" w:rsidRPr="009265F6">
        <w:rPr>
          <w:rFonts w:eastAsia="Calibri" w:cs="Arial"/>
          <w:bCs/>
          <w:sz w:val="24"/>
          <w:szCs w:val="22"/>
          <w:lang w:val="es-ES" w:eastAsia="es-MX"/>
        </w:rPr>
        <w:t>El</w:t>
      </w:r>
      <w:r w:rsidR="004145FD" w:rsidRPr="009265F6">
        <w:rPr>
          <w:rFonts w:eastAsia="Calibri" w:cs="Arial"/>
          <w:bCs/>
          <w:sz w:val="24"/>
          <w:szCs w:val="22"/>
          <w:lang w:val="es-ES" w:eastAsia="es-MX"/>
        </w:rPr>
        <w:t xml:space="preserve"> recurso se promovi</w:t>
      </w:r>
      <w:r w:rsidR="00981D13" w:rsidRPr="009265F6">
        <w:rPr>
          <w:rFonts w:eastAsia="Calibri" w:cs="Arial"/>
          <w:bCs/>
          <w:sz w:val="24"/>
          <w:szCs w:val="22"/>
          <w:lang w:val="es-ES" w:eastAsia="es-MX"/>
        </w:rPr>
        <w:t>ó</w:t>
      </w:r>
      <w:r w:rsidR="004145FD" w:rsidRPr="009265F6">
        <w:rPr>
          <w:rFonts w:eastAsia="Calibri" w:cs="Arial"/>
          <w:sz w:val="24"/>
          <w:szCs w:val="22"/>
          <w:lang w:val="es-ES" w:eastAsia="es-MX"/>
        </w:rPr>
        <w:t xml:space="preserve"> </w:t>
      </w:r>
      <w:r w:rsidR="003E3ECB" w:rsidRPr="009265F6">
        <w:rPr>
          <w:rFonts w:eastAsia="Calibri" w:cs="Arial"/>
          <w:sz w:val="24"/>
          <w:szCs w:val="22"/>
          <w:lang w:val="es-ES" w:eastAsia="es-MX"/>
        </w:rPr>
        <w:t>dentro</w:t>
      </w:r>
      <w:r w:rsidR="004145FD" w:rsidRPr="009265F6">
        <w:rPr>
          <w:rFonts w:eastAsia="Calibri" w:cs="Arial"/>
          <w:sz w:val="24"/>
          <w:szCs w:val="22"/>
          <w:lang w:val="es-ES" w:eastAsia="es-MX"/>
        </w:rPr>
        <w:t xml:space="preserve"> </w:t>
      </w:r>
      <w:r w:rsidR="003E3ECB" w:rsidRPr="009265F6">
        <w:rPr>
          <w:rFonts w:eastAsia="Calibri" w:cs="Arial"/>
          <w:sz w:val="24"/>
          <w:szCs w:val="22"/>
          <w:lang w:val="es-ES" w:eastAsia="es-MX"/>
        </w:rPr>
        <w:t>d</w:t>
      </w:r>
      <w:r w:rsidR="004145FD" w:rsidRPr="009265F6">
        <w:rPr>
          <w:rFonts w:eastAsia="Calibri" w:cs="Arial"/>
          <w:sz w:val="24"/>
          <w:szCs w:val="22"/>
          <w:lang w:val="es-ES" w:eastAsia="es-MX"/>
        </w:rPr>
        <w:t>el plazo</w:t>
      </w:r>
      <w:r w:rsidR="003E3ECB" w:rsidRPr="009265F6">
        <w:rPr>
          <w:rFonts w:eastAsia="Calibri" w:cs="Arial"/>
          <w:sz w:val="24"/>
          <w:szCs w:val="22"/>
          <w:lang w:val="es-ES" w:eastAsia="es-MX"/>
        </w:rPr>
        <w:t xml:space="preserve"> legal</w:t>
      </w:r>
      <w:r w:rsidR="004145FD" w:rsidRPr="009265F6">
        <w:rPr>
          <w:rFonts w:eastAsia="Calibri" w:cs="Arial"/>
          <w:sz w:val="24"/>
          <w:szCs w:val="22"/>
          <w:lang w:val="es-ES" w:eastAsia="es-MX"/>
        </w:rPr>
        <w:t xml:space="preserve"> de tres días,</w:t>
      </w:r>
      <w:r w:rsidR="00B40B0A" w:rsidRPr="009265F6">
        <w:rPr>
          <w:rFonts w:eastAsia="Calibri" w:cs="Arial"/>
          <w:sz w:val="24"/>
          <w:szCs w:val="22"/>
          <w:lang w:val="es-ES" w:eastAsia="es-MX"/>
        </w:rPr>
        <w:t xml:space="preserve"> pues la sentencia impugnada se notificó el nueve de agosto</w:t>
      </w:r>
      <w:r w:rsidR="003E3ECB" w:rsidRPr="009265F6">
        <w:rPr>
          <w:rFonts w:eastAsia="Calibri" w:cs="Arial"/>
          <w:sz w:val="24"/>
          <w:szCs w:val="22"/>
          <w:lang w:val="es-ES" w:eastAsia="es-MX"/>
        </w:rPr>
        <w:t xml:space="preserve"> y</w:t>
      </w:r>
      <w:r w:rsidR="00B40B0A" w:rsidRPr="009265F6">
        <w:rPr>
          <w:rFonts w:eastAsia="Calibri" w:cs="Arial"/>
          <w:sz w:val="24"/>
          <w:szCs w:val="22"/>
          <w:lang w:val="es-ES" w:eastAsia="es-MX"/>
        </w:rPr>
        <w:t xml:space="preserve"> el medio de impugnación se interpuso el doce siguiente.</w:t>
      </w:r>
    </w:p>
    <w:p w14:paraId="5C723E46" w14:textId="76A8F601" w:rsidR="0032247D" w:rsidRPr="009265F6" w:rsidRDefault="002127C8" w:rsidP="00EB0EF0">
      <w:pPr>
        <w:spacing w:before="100" w:beforeAutospacing="1" w:after="100" w:afterAutospacing="1" w:line="360" w:lineRule="auto"/>
        <w:jc w:val="both"/>
        <w:rPr>
          <w:rFonts w:cs="Arial"/>
          <w:sz w:val="24"/>
          <w:shd w:val="clear" w:color="auto" w:fill="FFFFFF"/>
          <w:lang w:val="es-ES"/>
        </w:rPr>
      </w:pPr>
      <w:r w:rsidRPr="009265F6">
        <w:rPr>
          <w:rFonts w:eastAsia="Calibri" w:cs="Arial"/>
          <w:b/>
          <w:sz w:val="24"/>
          <w:szCs w:val="22"/>
          <w:lang w:val="es-ES" w:eastAsia="es-MX"/>
        </w:rPr>
        <w:t>3. Legitimación y personería</w:t>
      </w:r>
      <w:r w:rsidR="00DF45D5" w:rsidRPr="009265F6">
        <w:rPr>
          <w:rFonts w:eastAsia="Calibri" w:cs="Arial"/>
          <w:b/>
          <w:sz w:val="24"/>
          <w:szCs w:val="22"/>
          <w:lang w:val="es-ES" w:eastAsia="es-MX"/>
        </w:rPr>
        <w:t>.</w:t>
      </w:r>
      <w:r w:rsidRPr="009265F6">
        <w:rPr>
          <w:rFonts w:eastAsia="Calibri" w:cs="Arial"/>
          <w:sz w:val="24"/>
          <w:szCs w:val="22"/>
          <w:lang w:val="es-ES" w:eastAsia="es-MX"/>
        </w:rPr>
        <w:t xml:space="preserve"> </w:t>
      </w:r>
      <w:r w:rsidR="0030140D" w:rsidRPr="009265F6">
        <w:rPr>
          <w:rFonts w:cs="Arial"/>
          <w:sz w:val="24"/>
          <w:shd w:val="clear" w:color="auto" w:fill="FFFFFF"/>
          <w:lang w:val="es-ES"/>
        </w:rPr>
        <w:t>El</w:t>
      </w:r>
      <w:r w:rsidR="009E6D9D" w:rsidRPr="009265F6">
        <w:rPr>
          <w:rFonts w:cs="Arial"/>
          <w:sz w:val="24"/>
          <w:shd w:val="clear" w:color="auto" w:fill="FFFFFF"/>
          <w:lang w:val="es-ES"/>
        </w:rPr>
        <w:t xml:space="preserve"> </w:t>
      </w:r>
      <w:r w:rsidR="003E3ECB" w:rsidRPr="009265F6">
        <w:rPr>
          <w:rFonts w:cs="Arial"/>
          <w:sz w:val="24"/>
          <w:shd w:val="clear" w:color="auto" w:fill="FFFFFF"/>
          <w:lang w:val="es-ES"/>
        </w:rPr>
        <w:t xml:space="preserve">partido </w:t>
      </w:r>
      <w:r w:rsidR="009E6D9D" w:rsidRPr="009265F6">
        <w:rPr>
          <w:rFonts w:cs="Arial"/>
          <w:sz w:val="24"/>
          <w:shd w:val="clear" w:color="auto" w:fill="FFFFFF"/>
          <w:lang w:val="es-ES"/>
        </w:rPr>
        <w:t>recurrente tiene legitimación para interponer el recurso, al ser parte</w:t>
      </w:r>
      <w:r w:rsidR="0030140D" w:rsidRPr="009265F6">
        <w:rPr>
          <w:rFonts w:cs="Arial"/>
          <w:sz w:val="24"/>
          <w:shd w:val="clear" w:color="auto" w:fill="FFFFFF"/>
          <w:lang w:val="es-ES"/>
        </w:rPr>
        <w:t xml:space="preserve"> </w:t>
      </w:r>
      <w:r w:rsidR="009E6D9D" w:rsidRPr="009265F6">
        <w:rPr>
          <w:rFonts w:cs="Arial"/>
          <w:sz w:val="24"/>
          <w:shd w:val="clear" w:color="auto" w:fill="FFFFFF"/>
          <w:lang w:val="es-ES"/>
        </w:rPr>
        <w:t xml:space="preserve">en el procedimiento del cual </w:t>
      </w:r>
      <w:r w:rsidR="009E6D9D" w:rsidRPr="009265F6">
        <w:rPr>
          <w:rFonts w:cs="Arial"/>
          <w:sz w:val="24"/>
          <w:shd w:val="clear" w:color="auto" w:fill="FFFFFF"/>
          <w:lang w:val="es-ES"/>
        </w:rPr>
        <w:lastRenderedPageBreak/>
        <w:t>emanó la sentencia controvertida</w:t>
      </w:r>
      <w:r w:rsidR="003C1186" w:rsidRPr="009265F6">
        <w:rPr>
          <w:rFonts w:cs="Arial"/>
          <w:sz w:val="24"/>
          <w:shd w:val="clear" w:color="auto" w:fill="FFFFFF"/>
          <w:lang w:val="es-ES"/>
        </w:rPr>
        <w:t>.</w:t>
      </w:r>
      <w:r w:rsidR="003E3ECB" w:rsidRPr="009265F6">
        <w:rPr>
          <w:rFonts w:cs="Arial"/>
          <w:sz w:val="24"/>
          <w:shd w:val="clear" w:color="auto" w:fill="FFFFFF"/>
          <w:lang w:val="es-ES"/>
        </w:rPr>
        <w:t xml:space="preserve"> </w:t>
      </w:r>
      <w:r w:rsidR="0030140D" w:rsidRPr="009265F6">
        <w:rPr>
          <w:rFonts w:eastAsia="Calibri" w:cs="Arial"/>
          <w:bCs/>
          <w:sz w:val="24"/>
          <w:lang w:val="es-ES" w:eastAsia="es-MX"/>
        </w:rPr>
        <w:t>Asimismo</w:t>
      </w:r>
      <w:r w:rsidR="0032247D" w:rsidRPr="009265F6">
        <w:rPr>
          <w:rFonts w:eastAsia="Calibri" w:cs="Arial"/>
          <w:bCs/>
          <w:sz w:val="24"/>
          <w:u w:color="000000"/>
          <w:bdr w:val="nil"/>
          <w:lang w:val="es-ES" w:eastAsia="es-MX"/>
        </w:rPr>
        <w:t xml:space="preserve">, </w:t>
      </w:r>
      <w:r w:rsidR="0032247D" w:rsidRPr="009265F6">
        <w:rPr>
          <w:rFonts w:cs="Arial"/>
          <w:sz w:val="24"/>
          <w:lang w:val="es-ES" w:eastAsia="es-MX"/>
        </w:rPr>
        <w:t xml:space="preserve">promueve su recurso por medio de su representante propietario ante el Consejo General del </w:t>
      </w:r>
      <w:r w:rsidR="003E3ECB" w:rsidRPr="009265F6">
        <w:rPr>
          <w:rFonts w:cs="Arial"/>
          <w:sz w:val="24"/>
          <w:lang w:val="es-ES" w:eastAsia="es-MX"/>
        </w:rPr>
        <w:t>INE</w:t>
      </w:r>
      <w:r w:rsidR="0032247D" w:rsidRPr="009265F6">
        <w:rPr>
          <w:rFonts w:cs="Arial"/>
          <w:sz w:val="24"/>
          <w:lang w:val="es-ES" w:eastAsia="es-MX"/>
        </w:rPr>
        <w:t>, personería debidamente reconocida por la responsable.</w:t>
      </w:r>
    </w:p>
    <w:p w14:paraId="33129CBF" w14:textId="31E70643" w:rsidR="002127C8" w:rsidRPr="009265F6" w:rsidRDefault="002127C8" w:rsidP="00EB0EF0">
      <w:pPr>
        <w:spacing w:before="100" w:beforeAutospacing="1" w:after="100" w:afterAutospacing="1" w:line="360" w:lineRule="auto"/>
        <w:jc w:val="both"/>
        <w:rPr>
          <w:rFonts w:eastAsia="Calibri" w:cs="Arial"/>
          <w:sz w:val="24"/>
          <w:szCs w:val="22"/>
          <w:lang w:val="es-ES" w:eastAsia="es-MX"/>
        </w:rPr>
      </w:pPr>
      <w:r w:rsidRPr="009265F6">
        <w:rPr>
          <w:rFonts w:eastAsia="Calibri" w:cs="Arial"/>
          <w:b/>
          <w:sz w:val="24"/>
          <w:szCs w:val="22"/>
          <w:lang w:val="es-ES" w:eastAsia="es-MX"/>
        </w:rPr>
        <w:t>4. Interés jurídi</w:t>
      </w:r>
      <w:r w:rsidRPr="009265F6">
        <w:rPr>
          <w:rFonts w:eastAsia="Calibri" w:cs="Arial"/>
          <w:b/>
          <w:sz w:val="24"/>
          <w:lang w:val="es-ES" w:eastAsia="es-MX"/>
        </w:rPr>
        <w:t>co.</w:t>
      </w:r>
      <w:r w:rsidRPr="009265F6">
        <w:rPr>
          <w:rFonts w:eastAsia="Calibri" w:cs="Arial"/>
          <w:sz w:val="24"/>
          <w:lang w:val="es-ES" w:eastAsia="en-US"/>
        </w:rPr>
        <w:t xml:space="preserve"> </w:t>
      </w:r>
      <w:r w:rsidR="00DF5438" w:rsidRPr="009265F6">
        <w:rPr>
          <w:rFonts w:cs="Arial"/>
          <w:sz w:val="24"/>
          <w:lang w:val="es-ES" w:eastAsia="es-MX"/>
        </w:rPr>
        <w:t>Se actualiza</w:t>
      </w:r>
      <w:r w:rsidR="00330E2D" w:rsidRPr="009265F6">
        <w:rPr>
          <w:rFonts w:cs="Arial"/>
          <w:sz w:val="24"/>
          <w:lang w:val="es-ES" w:eastAsia="es-MX"/>
        </w:rPr>
        <w:t>,</w:t>
      </w:r>
      <w:r w:rsidR="00DF5438" w:rsidRPr="009265F6">
        <w:rPr>
          <w:rFonts w:cs="Arial"/>
          <w:sz w:val="24"/>
          <w:lang w:val="es-ES" w:eastAsia="es-MX"/>
        </w:rPr>
        <w:t xml:space="preserve"> pues</w:t>
      </w:r>
      <w:r w:rsidR="00DF471B" w:rsidRPr="009265F6">
        <w:rPr>
          <w:rFonts w:cs="Arial"/>
          <w:sz w:val="24"/>
          <w:lang w:val="es-ES" w:eastAsia="es-MX"/>
        </w:rPr>
        <w:t xml:space="preserve"> </w:t>
      </w:r>
      <w:r w:rsidR="00330E2D" w:rsidRPr="009265F6">
        <w:rPr>
          <w:rFonts w:cs="Arial"/>
          <w:sz w:val="24"/>
          <w:lang w:val="es-ES" w:eastAsia="es-MX"/>
        </w:rPr>
        <w:t xml:space="preserve">la sentencia </w:t>
      </w:r>
      <w:r w:rsidR="00F27200" w:rsidRPr="009265F6">
        <w:rPr>
          <w:rFonts w:cs="Arial"/>
          <w:sz w:val="24"/>
          <w:lang w:val="es-ES" w:eastAsia="es-MX"/>
        </w:rPr>
        <w:t>recurrida</w:t>
      </w:r>
      <w:r w:rsidR="00330E2D" w:rsidRPr="009265F6">
        <w:rPr>
          <w:rFonts w:cs="Arial"/>
          <w:sz w:val="24"/>
          <w:lang w:val="es-ES" w:eastAsia="es-MX"/>
        </w:rPr>
        <w:t xml:space="preserve"> </w:t>
      </w:r>
      <w:r w:rsidR="001473EE" w:rsidRPr="009265F6">
        <w:rPr>
          <w:rFonts w:cs="Arial"/>
          <w:sz w:val="24"/>
          <w:lang w:val="es-ES" w:eastAsia="es-MX"/>
        </w:rPr>
        <w:t>afecta la esfera de derechos de</w:t>
      </w:r>
      <w:r w:rsidR="0030140D" w:rsidRPr="009265F6">
        <w:rPr>
          <w:rFonts w:cs="Arial"/>
          <w:sz w:val="24"/>
          <w:lang w:val="es-ES" w:eastAsia="es-MX"/>
        </w:rPr>
        <w:t>l</w:t>
      </w:r>
      <w:r w:rsidR="001473EE" w:rsidRPr="009265F6">
        <w:rPr>
          <w:rFonts w:cs="Arial"/>
          <w:sz w:val="24"/>
          <w:lang w:val="es-ES" w:eastAsia="es-MX"/>
        </w:rPr>
        <w:t xml:space="preserve"> recurrente al imponerle una multa.</w:t>
      </w:r>
    </w:p>
    <w:p w14:paraId="0B9F21BA" w14:textId="11A24EB2" w:rsidR="002938F9" w:rsidRPr="009265F6" w:rsidRDefault="002127C8" w:rsidP="00EB0EF0">
      <w:pPr>
        <w:spacing w:before="100" w:beforeAutospacing="1" w:after="100" w:afterAutospacing="1" w:line="360" w:lineRule="auto"/>
        <w:jc w:val="both"/>
        <w:rPr>
          <w:rFonts w:eastAsia="Calibri" w:cs="Arial"/>
          <w:sz w:val="24"/>
          <w:szCs w:val="22"/>
          <w:lang w:val="es-ES" w:eastAsia="es-MX"/>
        </w:rPr>
      </w:pPr>
      <w:r w:rsidRPr="009265F6">
        <w:rPr>
          <w:rFonts w:eastAsia="Calibri" w:cs="Arial"/>
          <w:b/>
          <w:sz w:val="24"/>
          <w:szCs w:val="22"/>
          <w:lang w:val="es-ES" w:eastAsia="es-MX"/>
        </w:rPr>
        <w:t>5. Definitividad</w:t>
      </w:r>
      <w:r w:rsidRPr="009265F6">
        <w:rPr>
          <w:rFonts w:eastAsia="Calibri" w:cs="Arial"/>
          <w:sz w:val="24"/>
          <w:szCs w:val="22"/>
          <w:lang w:val="es-ES" w:eastAsia="es-MX"/>
        </w:rPr>
        <w:t>. Se colma el requisito, pues no hay otro medio de impugnación que deba agotarse antes de acudir a esta instancia.</w:t>
      </w:r>
      <w:bookmarkEnd w:id="19"/>
    </w:p>
    <w:p w14:paraId="310227AB" w14:textId="7C86A5E6" w:rsidR="00DF5438" w:rsidRPr="009265F6" w:rsidRDefault="0030140D" w:rsidP="001473EE">
      <w:pPr>
        <w:tabs>
          <w:tab w:val="left" w:pos="5234"/>
        </w:tabs>
        <w:spacing w:before="100" w:beforeAutospacing="1" w:after="100" w:afterAutospacing="1" w:line="360" w:lineRule="auto"/>
        <w:jc w:val="center"/>
        <w:outlineLvl w:val="0"/>
        <w:rPr>
          <w:rFonts w:eastAsia="Calibri" w:cs="Arial"/>
          <w:b/>
          <w:bCs/>
          <w:spacing w:val="-2"/>
          <w:sz w:val="24"/>
          <w:lang w:val="es-ES" w:eastAsia="en-US"/>
        </w:rPr>
      </w:pPr>
      <w:bookmarkStart w:id="20" w:name="_Toc129676102"/>
      <w:bookmarkStart w:id="21" w:name="_Toc174598416"/>
      <w:bookmarkEnd w:id="0"/>
      <w:bookmarkEnd w:id="1"/>
      <w:bookmarkEnd w:id="2"/>
      <w:bookmarkEnd w:id="3"/>
      <w:bookmarkEnd w:id="4"/>
      <w:bookmarkEnd w:id="5"/>
      <w:bookmarkEnd w:id="6"/>
      <w:r w:rsidRPr="009265F6">
        <w:rPr>
          <w:rFonts w:eastAsia="Calibri" w:cs="Arial"/>
          <w:b/>
          <w:bCs/>
          <w:spacing w:val="-2"/>
          <w:sz w:val="24"/>
          <w:lang w:val="es-ES" w:eastAsia="en-US"/>
        </w:rPr>
        <w:t>I</w:t>
      </w:r>
      <w:r w:rsidR="002127C8" w:rsidRPr="009265F6">
        <w:rPr>
          <w:rFonts w:eastAsia="Calibri" w:cs="Arial"/>
          <w:b/>
          <w:bCs/>
          <w:spacing w:val="-2"/>
          <w:sz w:val="24"/>
          <w:lang w:val="es-ES" w:eastAsia="en-US"/>
        </w:rPr>
        <w:t>V. MATERIA DE LA CONTROVERSIA</w:t>
      </w:r>
      <w:bookmarkEnd w:id="20"/>
      <w:bookmarkEnd w:id="21"/>
    </w:p>
    <w:p w14:paraId="50A97BF5" w14:textId="11055460" w:rsidR="00E92241" w:rsidRPr="009265F6" w:rsidRDefault="002870B6" w:rsidP="003E3ECB">
      <w:pPr>
        <w:spacing w:before="100" w:beforeAutospacing="1" w:after="100" w:afterAutospacing="1" w:line="360" w:lineRule="auto"/>
        <w:jc w:val="both"/>
        <w:rPr>
          <w:rFonts w:eastAsia="Calibri" w:cs="Arial"/>
          <w:bCs/>
          <w:sz w:val="24"/>
          <w:szCs w:val="22"/>
          <w:lang w:val="es-ES" w:eastAsia="es-MX"/>
        </w:rPr>
      </w:pPr>
      <w:r w:rsidRPr="009265F6">
        <w:rPr>
          <w:rFonts w:eastAsia="Calibri" w:cs="Arial"/>
          <w:bCs/>
          <w:sz w:val="24"/>
          <w:szCs w:val="22"/>
          <w:lang w:val="es-ES" w:eastAsia="es-MX"/>
        </w:rPr>
        <w:t>Para comprender adecuadamente la problemática jurídica a resolver en la presente instancia, a continuación se sintetiza</w:t>
      </w:r>
      <w:r w:rsidR="00E82C0E" w:rsidRPr="009265F6">
        <w:rPr>
          <w:rFonts w:eastAsia="Calibri" w:cs="Arial"/>
          <w:bCs/>
          <w:sz w:val="24"/>
          <w:szCs w:val="22"/>
          <w:lang w:val="es-ES" w:eastAsia="es-MX"/>
        </w:rPr>
        <w:t>n</w:t>
      </w:r>
      <w:r w:rsidRPr="009265F6">
        <w:rPr>
          <w:rFonts w:eastAsia="Calibri" w:cs="Arial"/>
          <w:bCs/>
          <w:sz w:val="24"/>
          <w:szCs w:val="22"/>
          <w:lang w:val="es-ES" w:eastAsia="es-MX"/>
        </w:rPr>
        <w:t xml:space="preserve"> los argumentos esgrimidos en</w:t>
      </w:r>
      <w:r w:rsidR="00E82C0E" w:rsidRPr="009265F6">
        <w:rPr>
          <w:rFonts w:eastAsia="Calibri" w:cs="Arial"/>
          <w:bCs/>
          <w:sz w:val="24"/>
          <w:szCs w:val="22"/>
          <w:lang w:val="es-ES" w:eastAsia="es-MX"/>
        </w:rPr>
        <w:t xml:space="preserve"> el desarrollo de</w:t>
      </w:r>
      <w:r w:rsidRPr="009265F6">
        <w:rPr>
          <w:rFonts w:eastAsia="Calibri" w:cs="Arial"/>
          <w:bCs/>
          <w:sz w:val="24"/>
          <w:szCs w:val="22"/>
          <w:lang w:val="es-ES" w:eastAsia="es-MX"/>
        </w:rPr>
        <w:t xml:space="preserve"> la cadena impugnativa.</w:t>
      </w:r>
    </w:p>
    <w:p w14:paraId="7D3085AC" w14:textId="07C90127" w:rsidR="002870B6" w:rsidRPr="009265F6" w:rsidRDefault="002870B6" w:rsidP="003E3ECB">
      <w:pPr>
        <w:spacing w:before="100" w:beforeAutospacing="1" w:after="100" w:afterAutospacing="1" w:line="360" w:lineRule="auto"/>
        <w:jc w:val="both"/>
        <w:rPr>
          <w:rFonts w:eastAsia="Calibri" w:cs="Arial"/>
          <w:bCs/>
          <w:sz w:val="24"/>
          <w:szCs w:val="22"/>
          <w:lang w:val="es-ES" w:eastAsia="es-MX"/>
        </w:rPr>
      </w:pPr>
      <w:r w:rsidRPr="009265F6">
        <w:rPr>
          <w:rFonts w:eastAsia="Calibri" w:cs="Arial"/>
          <w:b/>
          <w:sz w:val="24"/>
          <w:szCs w:val="22"/>
          <w:lang w:val="es-ES" w:eastAsia="es-MX"/>
        </w:rPr>
        <w:t>1. Argumentación de la sentencia impugnada.</w:t>
      </w:r>
      <w:r w:rsidR="00D3207E" w:rsidRPr="009265F6">
        <w:rPr>
          <w:rFonts w:eastAsia="Calibri" w:cs="Arial"/>
          <w:b/>
          <w:sz w:val="24"/>
          <w:szCs w:val="22"/>
          <w:lang w:val="es-ES" w:eastAsia="es-MX"/>
        </w:rPr>
        <w:t xml:space="preserve"> </w:t>
      </w:r>
      <w:r w:rsidR="00D3207E" w:rsidRPr="009265F6">
        <w:rPr>
          <w:rFonts w:eastAsia="Calibri" w:cs="Arial"/>
          <w:bCs/>
          <w:sz w:val="24"/>
          <w:szCs w:val="22"/>
          <w:lang w:val="es-ES" w:eastAsia="es-MX"/>
        </w:rPr>
        <w:t xml:space="preserve">La Sala Especializada consideró que los hechos denunciados implicaron una inobservancia </w:t>
      </w:r>
      <w:r w:rsidR="008D3D16" w:rsidRPr="009265F6">
        <w:rPr>
          <w:rFonts w:eastAsia="Calibri" w:cs="Arial"/>
          <w:bCs/>
          <w:sz w:val="24"/>
          <w:szCs w:val="22"/>
          <w:lang w:val="es-ES" w:eastAsia="es-MX"/>
        </w:rPr>
        <w:t>a la normatividad electoral</w:t>
      </w:r>
      <w:r w:rsidR="00D3207E" w:rsidRPr="009265F6">
        <w:rPr>
          <w:rFonts w:eastAsia="Calibri" w:cs="Arial"/>
          <w:bCs/>
          <w:sz w:val="24"/>
          <w:szCs w:val="22"/>
          <w:lang w:val="es-ES" w:eastAsia="es-MX"/>
        </w:rPr>
        <w:t>. Su razonamiento fue, en esencia, el siguiente:</w:t>
      </w:r>
    </w:p>
    <w:p w14:paraId="7FC1EA79" w14:textId="27D7C99A" w:rsidR="00D3207E" w:rsidRPr="009265F6" w:rsidRDefault="008D3D16" w:rsidP="00457447">
      <w:pPr>
        <w:pStyle w:val="Prrafodelista"/>
        <w:numPr>
          <w:ilvl w:val="0"/>
          <w:numId w:val="19"/>
        </w:numPr>
        <w:spacing w:after="120"/>
        <w:ind w:left="714" w:hanging="357"/>
        <w:contextualSpacing w:val="0"/>
        <w:jc w:val="both"/>
        <w:rPr>
          <w:rFonts w:ascii="Arial" w:eastAsia="Calibri" w:hAnsi="Arial" w:cs="Arial"/>
          <w:bCs/>
          <w:sz w:val="20"/>
          <w:szCs w:val="20"/>
          <w:lang w:eastAsia="es-MX"/>
        </w:rPr>
      </w:pPr>
      <w:r w:rsidRPr="009265F6">
        <w:rPr>
          <w:rFonts w:ascii="Arial" w:eastAsia="Calibri" w:hAnsi="Arial" w:cs="Arial"/>
          <w:bCs/>
          <w:sz w:val="20"/>
          <w:szCs w:val="20"/>
          <w:lang w:eastAsia="es-MX"/>
        </w:rPr>
        <w:t>El artículo 250, párrafo 1, inciso d) de la Ley Electoral establece que la propaganda no podrá pintarse en elementos del equipamiento urbano.</w:t>
      </w:r>
    </w:p>
    <w:p w14:paraId="691F68A5" w14:textId="61088ECD" w:rsidR="00A54B17" w:rsidRPr="009265F6" w:rsidRDefault="00A54B17" w:rsidP="00457447">
      <w:pPr>
        <w:pStyle w:val="Prrafodelista"/>
        <w:numPr>
          <w:ilvl w:val="0"/>
          <w:numId w:val="19"/>
        </w:numPr>
        <w:spacing w:after="120"/>
        <w:ind w:left="714" w:hanging="357"/>
        <w:contextualSpacing w:val="0"/>
        <w:jc w:val="both"/>
        <w:rPr>
          <w:rFonts w:ascii="Arial" w:eastAsia="Calibri" w:hAnsi="Arial" w:cs="Arial"/>
          <w:bCs/>
          <w:sz w:val="20"/>
          <w:szCs w:val="20"/>
          <w:lang w:eastAsia="es-MX"/>
        </w:rPr>
      </w:pPr>
      <w:r w:rsidRPr="009265F6">
        <w:rPr>
          <w:rFonts w:ascii="Arial" w:eastAsia="Calibri" w:hAnsi="Arial" w:cs="Arial"/>
          <w:b/>
          <w:sz w:val="20"/>
          <w:szCs w:val="20"/>
          <w:lang w:eastAsia="es-MX"/>
        </w:rPr>
        <w:t>La propaganda denunciada es de naturaleza electoral</w:t>
      </w:r>
      <w:r w:rsidRPr="009265F6">
        <w:rPr>
          <w:rFonts w:ascii="Arial" w:eastAsia="Calibri" w:hAnsi="Arial" w:cs="Arial"/>
          <w:bCs/>
          <w:sz w:val="20"/>
          <w:szCs w:val="20"/>
          <w:lang w:eastAsia="es-MX"/>
        </w:rPr>
        <w:t>, pues en ella se advierten las frases “Claudia Sheinbaum Pardo”, “Presidenta”, “Vota 2 junio” y los emblemas de los partidos Morena, Verde Ecologista de México y del Trabajo, así como el nombre de la coalición “Sigamos haciendo historia”.</w:t>
      </w:r>
    </w:p>
    <w:p w14:paraId="57956447" w14:textId="5798E174" w:rsidR="000B6B9C" w:rsidRPr="009265F6" w:rsidRDefault="000B6B9C" w:rsidP="00457447">
      <w:pPr>
        <w:pStyle w:val="Prrafodelista"/>
        <w:numPr>
          <w:ilvl w:val="0"/>
          <w:numId w:val="19"/>
        </w:numPr>
        <w:spacing w:after="120"/>
        <w:ind w:left="714" w:hanging="357"/>
        <w:contextualSpacing w:val="0"/>
        <w:jc w:val="both"/>
        <w:rPr>
          <w:rFonts w:ascii="Arial" w:eastAsia="Calibri" w:hAnsi="Arial" w:cs="Arial"/>
          <w:bCs/>
          <w:sz w:val="20"/>
          <w:szCs w:val="20"/>
          <w:lang w:eastAsia="es-MX"/>
        </w:rPr>
      </w:pPr>
      <w:r w:rsidRPr="009265F6">
        <w:rPr>
          <w:rFonts w:ascii="Arial" w:eastAsia="Calibri" w:hAnsi="Arial" w:cs="Arial"/>
          <w:b/>
          <w:sz w:val="20"/>
          <w:szCs w:val="20"/>
          <w:lang w:eastAsia="es-MX"/>
        </w:rPr>
        <w:t>Las dos bardas en las que se pintó la propaganda denunciada corresponden a elementos del equipamiento urbano del municipio de Zumpango de Ocampo</w:t>
      </w:r>
      <w:r w:rsidRPr="009265F6">
        <w:rPr>
          <w:rFonts w:ascii="Arial" w:eastAsia="Calibri" w:hAnsi="Arial" w:cs="Arial"/>
          <w:bCs/>
          <w:sz w:val="20"/>
          <w:szCs w:val="20"/>
          <w:lang w:eastAsia="es-MX"/>
        </w:rPr>
        <w:t>, pues así lo informaron las autoridades municipales</w:t>
      </w:r>
      <w:r w:rsidR="00A54B17" w:rsidRPr="009265F6">
        <w:rPr>
          <w:rFonts w:ascii="Arial" w:eastAsia="Calibri" w:hAnsi="Arial" w:cs="Arial"/>
          <w:bCs/>
          <w:sz w:val="20"/>
          <w:szCs w:val="20"/>
          <w:lang w:eastAsia="es-MX"/>
        </w:rPr>
        <w:t>, y no hay registro de que se hubiera solicitado algún permiso para tal efecto.</w:t>
      </w:r>
    </w:p>
    <w:p w14:paraId="4E0AD98A" w14:textId="01796611" w:rsidR="00D3207E" w:rsidRPr="009265F6" w:rsidRDefault="008D3D16" w:rsidP="003E3ECB">
      <w:pPr>
        <w:spacing w:before="100" w:beforeAutospacing="1" w:after="100" w:afterAutospacing="1" w:line="360" w:lineRule="auto"/>
        <w:jc w:val="both"/>
        <w:rPr>
          <w:rFonts w:eastAsia="Calibri" w:cs="Arial"/>
          <w:bCs/>
          <w:sz w:val="24"/>
          <w:szCs w:val="22"/>
          <w:lang w:val="es-ES" w:eastAsia="es-MX"/>
        </w:rPr>
      </w:pPr>
      <w:r w:rsidRPr="009265F6">
        <w:rPr>
          <w:rFonts w:eastAsia="Calibri" w:cs="Arial"/>
          <w:bCs/>
          <w:sz w:val="24"/>
          <w:szCs w:val="22"/>
          <w:lang w:val="es-ES" w:eastAsia="es-MX"/>
        </w:rPr>
        <w:t xml:space="preserve">Como consecuencia de </w:t>
      </w:r>
      <w:r w:rsidR="00D3207E" w:rsidRPr="009265F6">
        <w:rPr>
          <w:rFonts w:eastAsia="Calibri" w:cs="Arial"/>
          <w:bCs/>
          <w:sz w:val="24"/>
          <w:szCs w:val="22"/>
          <w:lang w:val="es-ES" w:eastAsia="es-MX"/>
        </w:rPr>
        <w:t xml:space="preserve">lo anterior, </w:t>
      </w:r>
      <w:r w:rsidRPr="009265F6">
        <w:rPr>
          <w:rFonts w:eastAsia="Calibri" w:cs="Arial"/>
          <w:b/>
          <w:sz w:val="24"/>
          <w:szCs w:val="22"/>
          <w:lang w:val="es-ES" w:eastAsia="es-MX"/>
        </w:rPr>
        <w:t xml:space="preserve">la Sala Especializada </w:t>
      </w:r>
      <w:r w:rsidR="00D3207E" w:rsidRPr="009265F6">
        <w:rPr>
          <w:rFonts w:eastAsia="Calibri" w:cs="Arial"/>
          <w:b/>
          <w:sz w:val="24"/>
          <w:szCs w:val="22"/>
          <w:lang w:val="es-ES" w:eastAsia="es-MX"/>
        </w:rPr>
        <w:t xml:space="preserve">consideró </w:t>
      </w:r>
      <w:r w:rsidRPr="009265F6">
        <w:rPr>
          <w:rFonts w:eastAsia="Calibri" w:cs="Arial"/>
          <w:b/>
          <w:sz w:val="24"/>
          <w:szCs w:val="22"/>
          <w:lang w:val="es-ES" w:eastAsia="es-MX"/>
        </w:rPr>
        <w:t xml:space="preserve">que los tres partidos integrantes de la coalición “Sigamos haciendo historia” que postuló a Claudia Sheinbaum Pardo a la presidencia de la República eran responsables </w:t>
      </w:r>
      <w:r w:rsidR="0077319B" w:rsidRPr="009265F6">
        <w:rPr>
          <w:rFonts w:eastAsia="Calibri" w:cs="Arial"/>
          <w:b/>
          <w:sz w:val="24"/>
          <w:szCs w:val="22"/>
          <w:lang w:val="es-ES" w:eastAsia="es-MX"/>
        </w:rPr>
        <w:t xml:space="preserve">directos </w:t>
      </w:r>
      <w:r w:rsidRPr="009265F6">
        <w:rPr>
          <w:rFonts w:eastAsia="Calibri" w:cs="Arial"/>
          <w:b/>
          <w:sz w:val="24"/>
          <w:szCs w:val="22"/>
          <w:lang w:val="es-ES" w:eastAsia="es-MX"/>
        </w:rPr>
        <w:t>de la infracción</w:t>
      </w:r>
      <w:r w:rsidRPr="009265F6">
        <w:rPr>
          <w:rFonts w:eastAsia="Calibri" w:cs="Arial"/>
          <w:bCs/>
          <w:sz w:val="24"/>
          <w:szCs w:val="22"/>
          <w:lang w:val="es-ES" w:eastAsia="es-MX"/>
        </w:rPr>
        <w:t>, de conformidad con el siguiente razonamiento:</w:t>
      </w:r>
    </w:p>
    <w:p w14:paraId="2EA26C39" w14:textId="69DFCEFB" w:rsidR="00D94CF6" w:rsidRPr="009265F6" w:rsidRDefault="00D94CF6" w:rsidP="00457447">
      <w:pPr>
        <w:pStyle w:val="Prrafodelista"/>
        <w:numPr>
          <w:ilvl w:val="0"/>
          <w:numId w:val="19"/>
        </w:numPr>
        <w:spacing w:after="120"/>
        <w:ind w:left="714" w:hanging="357"/>
        <w:contextualSpacing w:val="0"/>
        <w:jc w:val="both"/>
        <w:rPr>
          <w:rFonts w:ascii="Arial" w:eastAsia="Calibri" w:hAnsi="Arial" w:cs="Arial"/>
          <w:bCs/>
          <w:sz w:val="20"/>
          <w:szCs w:val="20"/>
          <w:lang w:eastAsia="es-MX"/>
        </w:rPr>
      </w:pPr>
      <w:r w:rsidRPr="009265F6">
        <w:rPr>
          <w:rFonts w:ascii="Arial" w:eastAsia="Calibri" w:hAnsi="Arial" w:cs="Arial"/>
          <w:bCs/>
          <w:sz w:val="20"/>
          <w:szCs w:val="20"/>
          <w:lang w:eastAsia="es-MX"/>
        </w:rPr>
        <w:t>La Sala Superior sostuvo que durante un proceso electoral, los partidos políticos son quienes se encargan de la colocación de propaganda electoral a favor de sus respectivas candidaturas.</w:t>
      </w:r>
      <w:r w:rsidR="00756AB5" w:rsidRPr="009265F6">
        <w:rPr>
          <w:rStyle w:val="Refdenotaalpie"/>
          <w:rFonts w:ascii="Arial" w:eastAsia="Calibri" w:hAnsi="Arial" w:cs="Arial"/>
          <w:bCs/>
          <w:sz w:val="20"/>
          <w:szCs w:val="20"/>
          <w:lang w:eastAsia="es-MX"/>
        </w:rPr>
        <w:footnoteReference w:id="13"/>
      </w:r>
    </w:p>
    <w:p w14:paraId="0F30409B" w14:textId="6379903A" w:rsidR="00D94CF6" w:rsidRPr="009265F6" w:rsidRDefault="00D94CF6" w:rsidP="00457447">
      <w:pPr>
        <w:pStyle w:val="Prrafodelista"/>
        <w:numPr>
          <w:ilvl w:val="0"/>
          <w:numId w:val="19"/>
        </w:numPr>
        <w:spacing w:after="120"/>
        <w:ind w:left="714" w:hanging="357"/>
        <w:contextualSpacing w:val="0"/>
        <w:jc w:val="both"/>
        <w:rPr>
          <w:rFonts w:ascii="Arial" w:eastAsia="Calibri" w:hAnsi="Arial" w:cs="Arial"/>
          <w:bCs/>
          <w:sz w:val="20"/>
          <w:szCs w:val="20"/>
          <w:lang w:eastAsia="es-MX"/>
        </w:rPr>
      </w:pPr>
      <w:r w:rsidRPr="009265F6">
        <w:rPr>
          <w:rFonts w:ascii="Arial" w:eastAsia="Calibri" w:hAnsi="Arial" w:cs="Arial"/>
          <w:bCs/>
          <w:sz w:val="20"/>
          <w:szCs w:val="20"/>
          <w:lang w:eastAsia="es-MX"/>
        </w:rPr>
        <w:lastRenderedPageBreak/>
        <w:t>El que un partido manifieste desconocer la propaganda no es un hecho suficiente para deslindarle de responsabilidad.</w:t>
      </w:r>
    </w:p>
    <w:p w14:paraId="04F8815C" w14:textId="20A4D769" w:rsidR="00460B54" w:rsidRPr="009265F6" w:rsidRDefault="00D94CF6" w:rsidP="00457447">
      <w:pPr>
        <w:pStyle w:val="Prrafodelista"/>
        <w:numPr>
          <w:ilvl w:val="0"/>
          <w:numId w:val="19"/>
        </w:numPr>
        <w:spacing w:after="120"/>
        <w:ind w:left="714" w:hanging="357"/>
        <w:contextualSpacing w:val="0"/>
        <w:jc w:val="both"/>
        <w:rPr>
          <w:rFonts w:ascii="Arial" w:eastAsia="Calibri" w:hAnsi="Arial" w:cs="Arial"/>
          <w:bCs/>
          <w:sz w:val="20"/>
          <w:szCs w:val="20"/>
          <w:lang w:eastAsia="es-MX"/>
        </w:rPr>
      </w:pPr>
      <w:r w:rsidRPr="009265F6">
        <w:rPr>
          <w:rFonts w:ascii="Arial" w:eastAsia="Calibri" w:hAnsi="Arial" w:cs="Arial"/>
          <w:bCs/>
          <w:sz w:val="20"/>
          <w:szCs w:val="20"/>
          <w:lang w:eastAsia="es-MX"/>
        </w:rPr>
        <w:t xml:space="preserve">En el presente caso, </w:t>
      </w:r>
      <w:r w:rsidR="007265E4" w:rsidRPr="009265F6">
        <w:rPr>
          <w:rFonts w:ascii="Arial" w:eastAsia="Calibri" w:hAnsi="Arial" w:cs="Arial"/>
          <w:bCs/>
          <w:sz w:val="20"/>
          <w:szCs w:val="20"/>
          <w:lang w:eastAsia="es-MX"/>
        </w:rPr>
        <w:t xml:space="preserve">Morena pretendió deslindarse de los hechos controvertidos </w:t>
      </w:r>
      <w:r w:rsidR="00DC5D2E" w:rsidRPr="009265F6">
        <w:rPr>
          <w:rFonts w:ascii="Arial" w:eastAsia="Calibri" w:hAnsi="Arial" w:cs="Arial"/>
          <w:bCs/>
          <w:sz w:val="20"/>
          <w:szCs w:val="20"/>
          <w:lang w:eastAsia="es-MX"/>
        </w:rPr>
        <w:t xml:space="preserve">hasta que se le emplazó al </w:t>
      </w:r>
      <w:r w:rsidR="007265E4" w:rsidRPr="009265F6">
        <w:rPr>
          <w:rFonts w:ascii="Arial" w:eastAsia="Calibri" w:hAnsi="Arial" w:cs="Arial"/>
          <w:bCs/>
          <w:sz w:val="20"/>
          <w:szCs w:val="20"/>
          <w:lang w:eastAsia="es-MX"/>
        </w:rPr>
        <w:t>procedimiento especial sancionador</w:t>
      </w:r>
      <w:r w:rsidR="00460B54" w:rsidRPr="009265F6">
        <w:rPr>
          <w:rFonts w:ascii="Arial" w:eastAsia="Calibri" w:hAnsi="Arial" w:cs="Arial"/>
          <w:bCs/>
          <w:sz w:val="20"/>
          <w:szCs w:val="20"/>
          <w:lang w:eastAsia="es-MX"/>
        </w:rPr>
        <w:t>.</w:t>
      </w:r>
    </w:p>
    <w:p w14:paraId="703AD78D" w14:textId="1BD7EB4A" w:rsidR="00D94CF6" w:rsidRPr="009265F6" w:rsidRDefault="00DC5D2E" w:rsidP="00457447">
      <w:pPr>
        <w:pStyle w:val="Prrafodelista"/>
        <w:numPr>
          <w:ilvl w:val="0"/>
          <w:numId w:val="19"/>
        </w:numPr>
        <w:spacing w:after="120"/>
        <w:ind w:left="714" w:hanging="357"/>
        <w:contextualSpacing w:val="0"/>
        <w:jc w:val="both"/>
        <w:rPr>
          <w:rFonts w:ascii="Arial" w:eastAsia="Calibri" w:hAnsi="Arial" w:cs="Arial"/>
          <w:bCs/>
          <w:sz w:val="20"/>
          <w:szCs w:val="20"/>
          <w:lang w:eastAsia="es-MX"/>
        </w:rPr>
      </w:pPr>
      <w:r w:rsidRPr="009265F6">
        <w:rPr>
          <w:rFonts w:ascii="Arial" w:eastAsia="Calibri" w:hAnsi="Arial" w:cs="Arial"/>
          <w:b/>
          <w:sz w:val="20"/>
          <w:szCs w:val="20"/>
          <w:lang w:eastAsia="es-MX"/>
        </w:rPr>
        <w:t xml:space="preserve">El </w:t>
      </w:r>
      <w:r w:rsidR="007265E4" w:rsidRPr="009265F6">
        <w:rPr>
          <w:rFonts w:ascii="Arial" w:eastAsia="Calibri" w:hAnsi="Arial" w:cs="Arial"/>
          <w:b/>
          <w:sz w:val="20"/>
          <w:szCs w:val="20"/>
          <w:lang w:eastAsia="es-MX"/>
        </w:rPr>
        <w:t xml:space="preserve">deslinde no cumplió con los requisitos de eficacia y oportunidad </w:t>
      </w:r>
      <w:r w:rsidR="007265E4" w:rsidRPr="009265F6">
        <w:rPr>
          <w:rFonts w:ascii="Arial" w:eastAsia="Calibri" w:hAnsi="Arial" w:cs="Arial"/>
          <w:bCs/>
          <w:sz w:val="20"/>
          <w:szCs w:val="20"/>
          <w:lang w:eastAsia="es-MX"/>
        </w:rPr>
        <w:t>que exige la jurisprudencia 17/2010, de rubro “RESPONSABILIDAD DE LOS PARTIDOS POLÍTICOS POR ACTOS DE TERCEROS [TERCERAS PERSONAS]. CONDICIONES QUE DEBEN CUMPLIR PARA DESLINDARSE”</w:t>
      </w:r>
      <w:r w:rsidR="00460B54" w:rsidRPr="009265F6">
        <w:rPr>
          <w:rFonts w:ascii="Arial" w:eastAsia="Calibri" w:hAnsi="Arial" w:cs="Arial"/>
          <w:bCs/>
          <w:sz w:val="20"/>
          <w:szCs w:val="20"/>
          <w:lang w:eastAsia="es-MX"/>
        </w:rPr>
        <w:t>, al no ser espontáneo ni realizarse de forma previa a que la autoridad tuviera conocimiento de los hechos.</w:t>
      </w:r>
    </w:p>
    <w:p w14:paraId="22ECA55D" w14:textId="2443B254" w:rsidR="00460B54" w:rsidRPr="009265F6" w:rsidRDefault="00460B54" w:rsidP="00457447">
      <w:pPr>
        <w:pStyle w:val="Prrafodelista"/>
        <w:numPr>
          <w:ilvl w:val="0"/>
          <w:numId w:val="19"/>
        </w:numPr>
        <w:spacing w:after="120"/>
        <w:ind w:left="714" w:hanging="357"/>
        <w:contextualSpacing w:val="0"/>
        <w:jc w:val="both"/>
        <w:rPr>
          <w:rFonts w:ascii="Arial" w:eastAsia="Calibri" w:hAnsi="Arial" w:cs="Arial"/>
          <w:bCs/>
          <w:sz w:val="20"/>
          <w:szCs w:val="20"/>
          <w:lang w:eastAsia="es-MX"/>
        </w:rPr>
      </w:pPr>
      <w:r w:rsidRPr="009265F6">
        <w:rPr>
          <w:rFonts w:ascii="Arial" w:eastAsia="Calibri" w:hAnsi="Arial" w:cs="Arial"/>
          <w:bCs/>
          <w:sz w:val="20"/>
          <w:szCs w:val="20"/>
          <w:lang w:eastAsia="es-MX"/>
        </w:rPr>
        <w:t xml:space="preserve">Aun y cuando Morena </w:t>
      </w:r>
      <w:r w:rsidR="003D1943" w:rsidRPr="009265F6">
        <w:rPr>
          <w:rFonts w:ascii="Arial" w:eastAsia="Calibri" w:hAnsi="Arial" w:cs="Arial"/>
          <w:bCs/>
          <w:sz w:val="20"/>
          <w:szCs w:val="20"/>
          <w:lang w:eastAsia="es-MX"/>
        </w:rPr>
        <w:t>haya efectuado</w:t>
      </w:r>
      <w:r w:rsidRPr="009265F6">
        <w:rPr>
          <w:rFonts w:ascii="Arial" w:eastAsia="Calibri" w:hAnsi="Arial" w:cs="Arial"/>
          <w:bCs/>
          <w:sz w:val="20"/>
          <w:szCs w:val="20"/>
          <w:lang w:eastAsia="es-MX"/>
        </w:rPr>
        <w:t xml:space="preserve"> acciones tendientes a revertir los hechos denunciados (blanqueamiento de las bardas), lo cierto es que </w:t>
      </w:r>
      <w:r w:rsidRPr="009265F6">
        <w:rPr>
          <w:rFonts w:ascii="Arial" w:eastAsia="Calibri" w:hAnsi="Arial" w:cs="Arial"/>
          <w:b/>
          <w:sz w:val="20"/>
          <w:szCs w:val="20"/>
          <w:lang w:eastAsia="es-MX"/>
        </w:rPr>
        <w:t>la propaganda controvertida</w:t>
      </w:r>
      <w:r w:rsidR="00756AB5" w:rsidRPr="009265F6">
        <w:rPr>
          <w:rFonts w:ascii="Arial" w:eastAsia="Calibri" w:hAnsi="Arial" w:cs="Arial"/>
          <w:b/>
          <w:sz w:val="20"/>
          <w:szCs w:val="20"/>
          <w:lang w:eastAsia="es-MX"/>
        </w:rPr>
        <w:t xml:space="preserve"> aún seguía visible.</w:t>
      </w:r>
    </w:p>
    <w:p w14:paraId="6E54BF8B" w14:textId="3C686E51" w:rsidR="00F3091C" w:rsidRPr="009265F6" w:rsidRDefault="00F3091C" w:rsidP="00457447">
      <w:pPr>
        <w:pStyle w:val="Prrafodelista"/>
        <w:numPr>
          <w:ilvl w:val="0"/>
          <w:numId w:val="19"/>
        </w:numPr>
        <w:spacing w:after="120"/>
        <w:ind w:left="714" w:hanging="357"/>
        <w:contextualSpacing w:val="0"/>
        <w:jc w:val="both"/>
        <w:rPr>
          <w:rFonts w:ascii="Arial" w:eastAsia="Calibri" w:hAnsi="Arial" w:cs="Arial"/>
          <w:bCs/>
          <w:sz w:val="20"/>
          <w:szCs w:val="20"/>
          <w:lang w:eastAsia="es-MX"/>
        </w:rPr>
      </w:pPr>
      <w:r w:rsidRPr="009265F6">
        <w:rPr>
          <w:rFonts w:ascii="Arial" w:eastAsia="Calibri" w:hAnsi="Arial" w:cs="Arial"/>
          <w:bCs/>
          <w:sz w:val="20"/>
          <w:szCs w:val="20"/>
          <w:lang w:eastAsia="es-MX"/>
        </w:rPr>
        <w:t>Los otros dos partidos (Verde Ecologista de México y del Trabajo) no presentaron deslinde alguno.</w:t>
      </w:r>
    </w:p>
    <w:p w14:paraId="4868F963" w14:textId="7A3EDD60" w:rsidR="00D94CF6" w:rsidRPr="009265F6" w:rsidRDefault="00F3091C" w:rsidP="003E3ECB">
      <w:pPr>
        <w:spacing w:before="100" w:beforeAutospacing="1" w:after="100" w:afterAutospacing="1" w:line="360" w:lineRule="auto"/>
        <w:jc w:val="both"/>
        <w:rPr>
          <w:rFonts w:eastAsia="Calibri" w:cs="Arial"/>
          <w:bCs/>
          <w:sz w:val="24"/>
          <w:szCs w:val="22"/>
          <w:lang w:val="es-ES" w:eastAsia="es-MX"/>
        </w:rPr>
      </w:pPr>
      <w:r w:rsidRPr="009265F6">
        <w:rPr>
          <w:rFonts w:eastAsia="Calibri" w:cs="Arial"/>
          <w:bCs/>
          <w:sz w:val="24"/>
          <w:szCs w:val="22"/>
          <w:lang w:val="es-ES" w:eastAsia="es-MX"/>
        </w:rPr>
        <w:t xml:space="preserve">En consecuencia de lo anterior, y tomando en cuenta los elementos previstos por el artículo 458, párrafo 5 de la Ley Electoral, </w:t>
      </w:r>
      <w:r w:rsidRPr="009265F6">
        <w:rPr>
          <w:rFonts w:eastAsia="Calibri" w:cs="Arial"/>
          <w:b/>
          <w:sz w:val="24"/>
          <w:szCs w:val="22"/>
          <w:lang w:val="es-ES" w:eastAsia="es-MX"/>
        </w:rPr>
        <w:t xml:space="preserve">la Sala Especializada determinó que la falta era de gravedad ordinaria, por lo </w:t>
      </w:r>
      <w:r w:rsidR="00BC58EA" w:rsidRPr="009265F6">
        <w:rPr>
          <w:rFonts w:eastAsia="Calibri" w:cs="Arial"/>
          <w:b/>
          <w:sz w:val="24"/>
          <w:szCs w:val="22"/>
          <w:lang w:val="es-ES" w:eastAsia="es-MX"/>
        </w:rPr>
        <w:t xml:space="preserve">que impuso una multa de 50 UMAs </w:t>
      </w:r>
      <w:r w:rsidR="00BC58EA" w:rsidRPr="009265F6">
        <w:rPr>
          <w:rFonts w:eastAsia="Calibri" w:cs="Arial"/>
          <w:bCs/>
          <w:sz w:val="24"/>
          <w:szCs w:val="22"/>
          <w:lang w:val="es-ES" w:eastAsia="es-MX"/>
        </w:rPr>
        <w:t>a cada uno de los partidos responsables</w:t>
      </w:r>
      <w:r w:rsidR="00BC58EA" w:rsidRPr="009265F6">
        <w:rPr>
          <w:rFonts w:eastAsia="Calibri" w:cs="Arial"/>
          <w:b/>
          <w:sz w:val="24"/>
          <w:szCs w:val="22"/>
          <w:lang w:val="es-ES" w:eastAsia="es-MX"/>
        </w:rPr>
        <w:t>, la cual incrementó a 75 UMAs por reincidencia.</w:t>
      </w:r>
    </w:p>
    <w:p w14:paraId="3CFCD493" w14:textId="6DF79ADA" w:rsidR="00BC58EA" w:rsidRPr="009265F6" w:rsidRDefault="002870B6" w:rsidP="003E3ECB">
      <w:pPr>
        <w:spacing w:before="100" w:beforeAutospacing="1" w:after="100" w:afterAutospacing="1" w:line="360" w:lineRule="auto"/>
        <w:jc w:val="both"/>
        <w:rPr>
          <w:rFonts w:eastAsia="Calibri" w:cs="Arial"/>
          <w:bCs/>
          <w:sz w:val="24"/>
          <w:szCs w:val="22"/>
          <w:lang w:val="es-ES" w:eastAsia="es-MX"/>
        </w:rPr>
      </w:pPr>
      <w:r w:rsidRPr="009265F6">
        <w:rPr>
          <w:rFonts w:eastAsia="Calibri" w:cs="Arial"/>
          <w:b/>
          <w:sz w:val="24"/>
          <w:szCs w:val="22"/>
          <w:lang w:val="es-ES" w:eastAsia="es-MX"/>
        </w:rPr>
        <w:t>2. Argumentación del recurso.</w:t>
      </w:r>
      <w:r w:rsidR="00BC58EA" w:rsidRPr="009265F6">
        <w:rPr>
          <w:rFonts w:eastAsia="Calibri" w:cs="Arial"/>
          <w:b/>
          <w:sz w:val="24"/>
          <w:szCs w:val="22"/>
          <w:lang w:val="es-ES" w:eastAsia="es-MX"/>
        </w:rPr>
        <w:t xml:space="preserve"> </w:t>
      </w:r>
      <w:r w:rsidR="00BC58EA" w:rsidRPr="009265F6">
        <w:rPr>
          <w:rFonts w:eastAsia="Calibri" w:cs="Arial"/>
          <w:bCs/>
          <w:sz w:val="24"/>
          <w:szCs w:val="22"/>
          <w:lang w:val="es-ES" w:eastAsia="es-MX"/>
        </w:rPr>
        <w:t>Morena alega, en términos generales, que la sentencia recurrida e</w:t>
      </w:r>
      <w:r w:rsidR="00D056A5" w:rsidRPr="009265F6">
        <w:rPr>
          <w:rFonts w:eastAsia="Calibri" w:cs="Arial"/>
          <w:bCs/>
          <w:sz w:val="24"/>
          <w:szCs w:val="22"/>
          <w:lang w:val="es-ES" w:eastAsia="es-MX"/>
        </w:rPr>
        <w:t>stá indebidamente fundada y motivada</w:t>
      </w:r>
      <w:r w:rsidR="00BC58EA" w:rsidRPr="009265F6">
        <w:rPr>
          <w:rFonts w:eastAsia="Calibri" w:cs="Arial"/>
          <w:bCs/>
          <w:sz w:val="24"/>
          <w:szCs w:val="22"/>
          <w:lang w:val="es-ES" w:eastAsia="es-MX"/>
        </w:rPr>
        <w:t xml:space="preserve">, por lo que solicita su revocación. Sus agravios </w:t>
      </w:r>
      <w:r w:rsidR="003A478D" w:rsidRPr="009265F6">
        <w:rPr>
          <w:rFonts w:eastAsia="Calibri" w:cs="Arial"/>
          <w:bCs/>
          <w:sz w:val="24"/>
          <w:szCs w:val="22"/>
          <w:lang w:val="es-ES" w:eastAsia="es-MX"/>
        </w:rPr>
        <w:t>son los siguientes</w:t>
      </w:r>
      <w:r w:rsidR="00D16F0C" w:rsidRPr="009265F6">
        <w:rPr>
          <w:rFonts w:eastAsia="Calibri" w:cs="Arial"/>
          <w:bCs/>
          <w:sz w:val="24"/>
          <w:szCs w:val="22"/>
          <w:lang w:val="es-ES" w:eastAsia="es-MX"/>
        </w:rPr>
        <w:t>.</w:t>
      </w:r>
    </w:p>
    <w:p w14:paraId="2685DD49" w14:textId="5C6AE172" w:rsidR="00BC58EA" w:rsidRPr="009265F6" w:rsidRDefault="00274430" w:rsidP="00457447">
      <w:pPr>
        <w:pStyle w:val="Prrafodelista"/>
        <w:numPr>
          <w:ilvl w:val="0"/>
          <w:numId w:val="19"/>
        </w:numPr>
        <w:spacing w:after="120"/>
        <w:ind w:left="714" w:hanging="357"/>
        <w:contextualSpacing w:val="0"/>
        <w:jc w:val="both"/>
        <w:rPr>
          <w:rFonts w:ascii="Arial" w:eastAsia="Calibri" w:hAnsi="Arial" w:cs="Arial"/>
          <w:bCs/>
          <w:sz w:val="20"/>
          <w:szCs w:val="20"/>
          <w:lang w:eastAsia="es-MX"/>
        </w:rPr>
      </w:pPr>
      <w:r w:rsidRPr="009265F6">
        <w:rPr>
          <w:rFonts w:ascii="Arial" w:eastAsia="Calibri" w:hAnsi="Arial" w:cs="Arial"/>
          <w:b/>
          <w:sz w:val="20"/>
          <w:szCs w:val="20"/>
          <w:lang w:eastAsia="es-MX"/>
        </w:rPr>
        <w:t xml:space="preserve">No </w:t>
      </w:r>
      <w:r w:rsidR="00D056A5" w:rsidRPr="009265F6">
        <w:rPr>
          <w:rFonts w:ascii="Arial" w:eastAsia="Calibri" w:hAnsi="Arial" w:cs="Arial"/>
          <w:b/>
          <w:sz w:val="20"/>
          <w:szCs w:val="20"/>
          <w:lang w:eastAsia="es-MX"/>
        </w:rPr>
        <w:t xml:space="preserve">se acreditó que la pinta de las bardas se haya realizado por </w:t>
      </w:r>
      <w:r w:rsidRPr="009265F6">
        <w:rPr>
          <w:rFonts w:ascii="Arial" w:eastAsia="Calibri" w:hAnsi="Arial" w:cs="Arial"/>
          <w:b/>
          <w:sz w:val="20"/>
          <w:szCs w:val="20"/>
          <w:lang w:eastAsia="es-MX"/>
        </w:rPr>
        <w:t>el partido</w:t>
      </w:r>
      <w:r w:rsidR="00D056A5" w:rsidRPr="009265F6">
        <w:rPr>
          <w:rFonts w:ascii="Arial" w:eastAsia="Calibri" w:hAnsi="Arial" w:cs="Arial"/>
          <w:bCs/>
          <w:sz w:val="20"/>
          <w:szCs w:val="20"/>
          <w:lang w:eastAsia="es-MX"/>
        </w:rPr>
        <w:t xml:space="preserve">, </w:t>
      </w:r>
      <w:r w:rsidR="00505EB1" w:rsidRPr="009265F6">
        <w:rPr>
          <w:rFonts w:ascii="Arial" w:eastAsia="Calibri" w:hAnsi="Arial" w:cs="Arial"/>
          <w:bCs/>
          <w:sz w:val="20"/>
          <w:szCs w:val="20"/>
          <w:lang w:eastAsia="es-MX"/>
        </w:rPr>
        <w:t xml:space="preserve">ya sea a través de </w:t>
      </w:r>
      <w:r w:rsidR="00D056A5" w:rsidRPr="009265F6">
        <w:rPr>
          <w:rFonts w:ascii="Arial" w:eastAsia="Calibri" w:hAnsi="Arial" w:cs="Arial"/>
          <w:bCs/>
          <w:sz w:val="20"/>
          <w:szCs w:val="20"/>
          <w:lang w:eastAsia="es-MX"/>
        </w:rPr>
        <w:t>sus militantes</w:t>
      </w:r>
      <w:r w:rsidR="00505EB1" w:rsidRPr="009265F6">
        <w:rPr>
          <w:rFonts w:ascii="Arial" w:eastAsia="Calibri" w:hAnsi="Arial" w:cs="Arial"/>
          <w:bCs/>
          <w:sz w:val="20"/>
          <w:szCs w:val="20"/>
          <w:lang w:eastAsia="es-MX"/>
        </w:rPr>
        <w:t>, simpatizantes, candidaturas, dirigentes partidistas o mediante la contratación de algún tercero.</w:t>
      </w:r>
    </w:p>
    <w:p w14:paraId="7F149784" w14:textId="1AAB68AA" w:rsidR="00335D71" w:rsidRPr="009265F6" w:rsidRDefault="00335D71" w:rsidP="00457447">
      <w:pPr>
        <w:pStyle w:val="Prrafodelista"/>
        <w:numPr>
          <w:ilvl w:val="0"/>
          <w:numId w:val="19"/>
        </w:numPr>
        <w:spacing w:after="120"/>
        <w:ind w:left="714" w:hanging="357"/>
        <w:contextualSpacing w:val="0"/>
        <w:jc w:val="both"/>
        <w:rPr>
          <w:rFonts w:ascii="Arial" w:eastAsia="Calibri" w:hAnsi="Arial" w:cs="Arial"/>
          <w:bCs/>
          <w:sz w:val="20"/>
          <w:szCs w:val="20"/>
          <w:lang w:eastAsia="es-MX"/>
        </w:rPr>
      </w:pPr>
      <w:r w:rsidRPr="009265F6">
        <w:rPr>
          <w:rFonts w:ascii="Arial" w:eastAsia="Calibri" w:hAnsi="Arial" w:cs="Arial"/>
          <w:bCs/>
          <w:sz w:val="20"/>
          <w:szCs w:val="20"/>
          <w:lang w:eastAsia="es-MX"/>
        </w:rPr>
        <w:t>La autoridad debió haber ordenado diligencias para averiguar quiénes fueron los responsables de los hechos falsamente atribuidos al partido.</w:t>
      </w:r>
    </w:p>
    <w:p w14:paraId="23624707" w14:textId="63E4EB8B" w:rsidR="00335D71" w:rsidRPr="009265F6" w:rsidRDefault="00335D71" w:rsidP="00457447">
      <w:pPr>
        <w:pStyle w:val="Prrafodelista"/>
        <w:numPr>
          <w:ilvl w:val="0"/>
          <w:numId w:val="19"/>
        </w:numPr>
        <w:spacing w:after="120"/>
        <w:ind w:left="714" w:hanging="357"/>
        <w:contextualSpacing w:val="0"/>
        <w:jc w:val="both"/>
        <w:rPr>
          <w:rFonts w:ascii="Arial" w:eastAsia="Calibri" w:hAnsi="Arial" w:cs="Arial"/>
          <w:bCs/>
          <w:sz w:val="20"/>
          <w:szCs w:val="20"/>
          <w:lang w:eastAsia="es-MX"/>
        </w:rPr>
      </w:pPr>
      <w:r w:rsidRPr="009265F6">
        <w:rPr>
          <w:rFonts w:ascii="Arial" w:eastAsia="Calibri" w:hAnsi="Arial" w:cs="Arial"/>
          <w:bCs/>
          <w:sz w:val="20"/>
          <w:szCs w:val="20"/>
          <w:lang w:eastAsia="es-MX"/>
        </w:rPr>
        <w:t>Las pintas denunciadas no se encuentran en el reporte de gastos de campaña</w:t>
      </w:r>
      <w:r w:rsidR="001C377B" w:rsidRPr="009265F6">
        <w:rPr>
          <w:rFonts w:ascii="Arial" w:eastAsia="Calibri" w:hAnsi="Arial" w:cs="Arial"/>
          <w:bCs/>
          <w:sz w:val="20"/>
          <w:szCs w:val="20"/>
          <w:lang w:eastAsia="es-MX"/>
        </w:rPr>
        <w:t>.</w:t>
      </w:r>
    </w:p>
    <w:p w14:paraId="38D63B43" w14:textId="0B8779A9" w:rsidR="00335D71" w:rsidRPr="009265F6" w:rsidRDefault="001C377B" w:rsidP="00457447">
      <w:pPr>
        <w:pStyle w:val="Prrafodelista"/>
        <w:numPr>
          <w:ilvl w:val="0"/>
          <w:numId w:val="19"/>
        </w:numPr>
        <w:spacing w:after="120"/>
        <w:ind w:left="714" w:hanging="357"/>
        <w:contextualSpacing w:val="0"/>
        <w:jc w:val="both"/>
        <w:rPr>
          <w:rFonts w:ascii="Arial" w:eastAsia="Calibri" w:hAnsi="Arial" w:cs="Arial"/>
          <w:bCs/>
          <w:sz w:val="20"/>
          <w:szCs w:val="20"/>
          <w:lang w:eastAsia="es-MX"/>
        </w:rPr>
      </w:pPr>
      <w:r w:rsidRPr="009265F6">
        <w:rPr>
          <w:rFonts w:ascii="Arial" w:eastAsia="Calibri" w:hAnsi="Arial" w:cs="Arial"/>
          <w:bCs/>
          <w:sz w:val="20"/>
          <w:szCs w:val="20"/>
          <w:lang w:eastAsia="es-MX"/>
        </w:rPr>
        <w:t xml:space="preserve">La responsable no consideró que las bardas </w:t>
      </w:r>
      <w:r w:rsidR="00692E2C" w:rsidRPr="009265F6">
        <w:rPr>
          <w:rFonts w:ascii="Arial" w:eastAsia="Calibri" w:hAnsi="Arial" w:cs="Arial"/>
          <w:bCs/>
          <w:sz w:val="20"/>
          <w:szCs w:val="20"/>
          <w:lang w:eastAsia="es-MX"/>
        </w:rPr>
        <w:t xml:space="preserve">denunciadas </w:t>
      </w:r>
      <w:r w:rsidRPr="009265F6">
        <w:rPr>
          <w:rFonts w:ascii="Arial" w:eastAsia="Calibri" w:hAnsi="Arial" w:cs="Arial"/>
          <w:bCs/>
          <w:sz w:val="20"/>
          <w:szCs w:val="20"/>
          <w:lang w:eastAsia="es-MX"/>
        </w:rPr>
        <w:t xml:space="preserve">no presentan la </w:t>
      </w:r>
      <w:r w:rsidR="00692E2C" w:rsidRPr="009265F6">
        <w:rPr>
          <w:rFonts w:ascii="Arial" w:eastAsia="Calibri" w:hAnsi="Arial" w:cs="Arial"/>
          <w:bCs/>
          <w:sz w:val="20"/>
          <w:szCs w:val="20"/>
          <w:lang w:eastAsia="es-MX"/>
        </w:rPr>
        <w:t xml:space="preserve">misma </w:t>
      </w:r>
      <w:r w:rsidRPr="009265F6">
        <w:rPr>
          <w:rFonts w:ascii="Arial" w:eastAsia="Calibri" w:hAnsi="Arial" w:cs="Arial"/>
          <w:bCs/>
          <w:sz w:val="20"/>
          <w:szCs w:val="20"/>
          <w:lang w:eastAsia="es-MX"/>
        </w:rPr>
        <w:t xml:space="preserve">identidad gráfica que usualmente se utiliza en la propaganda colocada en bardas </w:t>
      </w:r>
      <w:r w:rsidR="00692E2C" w:rsidRPr="009265F6">
        <w:rPr>
          <w:rFonts w:ascii="Arial" w:eastAsia="Calibri" w:hAnsi="Arial" w:cs="Arial"/>
          <w:bCs/>
          <w:sz w:val="20"/>
          <w:szCs w:val="20"/>
          <w:lang w:eastAsia="es-MX"/>
        </w:rPr>
        <w:t>de particulares que cumplen con todos los permisos de ley, de lo cual era posible inferir que la propaganda se colocó por un tercero</w:t>
      </w:r>
      <w:r w:rsidR="00E12E33" w:rsidRPr="009265F6">
        <w:rPr>
          <w:rFonts w:ascii="Arial" w:eastAsia="Calibri" w:hAnsi="Arial" w:cs="Arial"/>
          <w:bCs/>
          <w:sz w:val="20"/>
          <w:szCs w:val="20"/>
          <w:lang w:eastAsia="es-MX"/>
        </w:rPr>
        <w:t xml:space="preserve">, de conformidad con las </w:t>
      </w:r>
      <w:r w:rsidR="005D30F8" w:rsidRPr="009265F6">
        <w:rPr>
          <w:rFonts w:ascii="Arial" w:eastAsia="Calibri" w:hAnsi="Arial" w:cs="Arial"/>
          <w:bCs/>
          <w:sz w:val="20"/>
          <w:szCs w:val="20"/>
          <w:lang w:eastAsia="es-MX"/>
        </w:rPr>
        <w:t>reglas de la lógica, la experiencia y la sana crítica</w:t>
      </w:r>
      <w:r w:rsidR="00E12E33" w:rsidRPr="009265F6">
        <w:rPr>
          <w:rFonts w:ascii="Arial" w:eastAsia="Calibri" w:hAnsi="Arial" w:cs="Arial"/>
          <w:bCs/>
          <w:sz w:val="20"/>
          <w:szCs w:val="20"/>
          <w:lang w:eastAsia="es-MX"/>
        </w:rPr>
        <w:t>.</w:t>
      </w:r>
    </w:p>
    <w:p w14:paraId="1BAE46D6" w14:textId="3DE389BC" w:rsidR="005D30F8" w:rsidRPr="009265F6" w:rsidRDefault="005D30F8" w:rsidP="00457447">
      <w:pPr>
        <w:pStyle w:val="Prrafodelista"/>
        <w:numPr>
          <w:ilvl w:val="0"/>
          <w:numId w:val="19"/>
        </w:numPr>
        <w:spacing w:after="120"/>
        <w:ind w:left="714" w:hanging="357"/>
        <w:contextualSpacing w:val="0"/>
        <w:jc w:val="both"/>
        <w:rPr>
          <w:rFonts w:ascii="Arial" w:eastAsia="Calibri" w:hAnsi="Arial" w:cs="Arial"/>
          <w:bCs/>
          <w:sz w:val="20"/>
          <w:szCs w:val="20"/>
          <w:lang w:eastAsia="es-MX"/>
        </w:rPr>
      </w:pPr>
      <w:r w:rsidRPr="009265F6">
        <w:rPr>
          <w:rFonts w:ascii="Arial" w:eastAsia="Calibri" w:hAnsi="Arial" w:cs="Arial"/>
          <w:bCs/>
          <w:sz w:val="20"/>
          <w:szCs w:val="20"/>
          <w:lang w:eastAsia="es-MX"/>
        </w:rPr>
        <w:t xml:space="preserve">Para acreditar la infracción, era necesario que se demostrara que los partidos </w:t>
      </w:r>
      <w:r w:rsidR="00D16F0C" w:rsidRPr="009265F6">
        <w:rPr>
          <w:rFonts w:ascii="Arial" w:eastAsia="Calibri" w:hAnsi="Arial" w:cs="Arial"/>
          <w:bCs/>
          <w:sz w:val="20"/>
          <w:szCs w:val="20"/>
          <w:lang w:eastAsia="es-MX"/>
        </w:rPr>
        <w:t>ordenaron, contrataron o pactaron la colocación de la propaganda, o que, en su caso, estuvieron en posibilidad de conocer su existencia para deslindarse, lo cual no se probó.</w:t>
      </w:r>
    </w:p>
    <w:p w14:paraId="5CCDD6AF" w14:textId="23C633ED" w:rsidR="00D16F0C" w:rsidRPr="009265F6" w:rsidRDefault="00D16F0C" w:rsidP="00457447">
      <w:pPr>
        <w:pStyle w:val="Prrafodelista"/>
        <w:numPr>
          <w:ilvl w:val="0"/>
          <w:numId w:val="19"/>
        </w:numPr>
        <w:spacing w:after="120"/>
        <w:ind w:left="714" w:hanging="357"/>
        <w:contextualSpacing w:val="0"/>
        <w:jc w:val="both"/>
        <w:rPr>
          <w:rFonts w:ascii="Arial" w:eastAsia="Calibri" w:hAnsi="Arial" w:cs="Arial"/>
          <w:bCs/>
          <w:sz w:val="20"/>
          <w:szCs w:val="20"/>
          <w:lang w:eastAsia="es-MX"/>
        </w:rPr>
      </w:pPr>
      <w:r w:rsidRPr="009265F6">
        <w:rPr>
          <w:rFonts w:ascii="Arial" w:eastAsia="Calibri" w:hAnsi="Arial" w:cs="Arial"/>
          <w:bCs/>
          <w:sz w:val="20"/>
          <w:szCs w:val="20"/>
          <w:lang w:eastAsia="es-MX"/>
        </w:rPr>
        <w:t>Al no acreditar adecuadamente la responsabilidad en relación con los hechos denunciados, se violó la presunción de inocencia de Morena.</w:t>
      </w:r>
    </w:p>
    <w:p w14:paraId="22E6B092" w14:textId="4A149F5D" w:rsidR="00BC58EA" w:rsidRPr="009265F6" w:rsidRDefault="00274430" w:rsidP="00457447">
      <w:pPr>
        <w:pStyle w:val="Prrafodelista"/>
        <w:numPr>
          <w:ilvl w:val="0"/>
          <w:numId w:val="19"/>
        </w:numPr>
        <w:spacing w:after="120"/>
        <w:ind w:left="714" w:hanging="357"/>
        <w:contextualSpacing w:val="0"/>
        <w:jc w:val="both"/>
        <w:rPr>
          <w:rFonts w:ascii="Arial" w:eastAsia="Calibri" w:hAnsi="Arial" w:cs="Arial"/>
          <w:bCs/>
          <w:sz w:val="20"/>
          <w:szCs w:val="20"/>
          <w:lang w:eastAsia="es-MX"/>
        </w:rPr>
      </w:pPr>
      <w:r w:rsidRPr="009265F6">
        <w:rPr>
          <w:rFonts w:ascii="Arial" w:eastAsia="Calibri" w:hAnsi="Arial" w:cs="Arial"/>
          <w:bCs/>
          <w:sz w:val="20"/>
          <w:szCs w:val="20"/>
          <w:lang w:eastAsia="es-MX"/>
        </w:rPr>
        <w:t xml:space="preserve">La multa impuesta como sanción rebasa el límite de lo ordinario y razonable, pues no </w:t>
      </w:r>
      <w:r w:rsidR="002C3D45" w:rsidRPr="009265F6">
        <w:rPr>
          <w:rFonts w:ascii="Arial" w:eastAsia="Calibri" w:hAnsi="Arial" w:cs="Arial"/>
          <w:bCs/>
          <w:sz w:val="20"/>
          <w:szCs w:val="20"/>
          <w:lang w:eastAsia="es-MX"/>
        </w:rPr>
        <w:t>corresponde</w:t>
      </w:r>
      <w:r w:rsidRPr="009265F6">
        <w:rPr>
          <w:rFonts w:ascii="Arial" w:eastAsia="Calibri" w:hAnsi="Arial" w:cs="Arial"/>
          <w:bCs/>
          <w:sz w:val="20"/>
          <w:szCs w:val="20"/>
          <w:lang w:eastAsia="es-MX"/>
        </w:rPr>
        <w:t xml:space="preserve"> con la g</w:t>
      </w:r>
      <w:r w:rsidR="002C3D45" w:rsidRPr="009265F6">
        <w:rPr>
          <w:rFonts w:ascii="Arial" w:eastAsia="Calibri" w:hAnsi="Arial" w:cs="Arial"/>
          <w:bCs/>
          <w:sz w:val="20"/>
          <w:szCs w:val="20"/>
          <w:lang w:eastAsia="es-MX"/>
        </w:rPr>
        <w:t>r</w:t>
      </w:r>
      <w:r w:rsidRPr="009265F6">
        <w:rPr>
          <w:rFonts w:ascii="Arial" w:eastAsia="Calibri" w:hAnsi="Arial" w:cs="Arial"/>
          <w:bCs/>
          <w:sz w:val="20"/>
          <w:szCs w:val="20"/>
          <w:lang w:eastAsia="es-MX"/>
        </w:rPr>
        <w:t>avedad de la infracción.</w:t>
      </w:r>
    </w:p>
    <w:p w14:paraId="1F41974B" w14:textId="77777777" w:rsidR="002C3D45" w:rsidRPr="009265F6" w:rsidRDefault="002C3D45" w:rsidP="00457447">
      <w:pPr>
        <w:pStyle w:val="Prrafodelista"/>
        <w:numPr>
          <w:ilvl w:val="0"/>
          <w:numId w:val="19"/>
        </w:numPr>
        <w:spacing w:after="120"/>
        <w:ind w:left="714" w:hanging="357"/>
        <w:contextualSpacing w:val="0"/>
        <w:jc w:val="both"/>
        <w:rPr>
          <w:rFonts w:ascii="Arial" w:eastAsia="Calibri" w:hAnsi="Arial" w:cs="Arial"/>
          <w:bCs/>
          <w:sz w:val="20"/>
          <w:szCs w:val="20"/>
          <w:lang w:eastAsia="es-MX"/>
        </w:rPr>
      </w:pPr>
      <w:r w:rsidRPr="009265F6">
        <w:rPr>
          <w:rFonts w:ascii="Arial" w:eastAsia="Calibri" w:hAnsi="Arial" w:cs="Arial"/>
          <w:bCs/>
          <w:sz w:val="20"/>
          <w:szCs w:val="20"/>
          <w:lang w:eastAsia="es-MX"/>
        </w:rPr>
        <w:lastRenderedPageBreak/>
        <w:t>Ninguno de los precedentes que se citó como base de la reincidencia tiene relación con la elección presidencial.</w:t>
      </w:r>
    </w:p>
    <w:p w14:paraId="73A29846" w14:textId="1E77A11F" w:rsidR="002C3D45" w:rsidRPr="009265F6" w:rsidRDefault="002C3D45" w:rsidP="00457447">
      <w:pPr>
        <w:pStyle w:val="Prrafodelista"/>
        <w:numPr>
          <w:ilvl w:val="0"/>
          <w:numId w:val="19"/>
        </w:numPr>
        <w:spacing w:after="120"/>
        <w:ind w:left="714" w:hanging="357"/>
        <w:contextualSpacing w:val="0"/>
        <w:jc w:val="both"/>
        <w:rPr>
          <w:rFonts w:ascii="Arial" w:eastAsia="Calibri" w:hAnsi="Arial" w:cs="Arial"/>
          <w:bCs/>
          <w:sz w:val="20"/>
          <w:szCs w:val="20"/>
          <w:lang w:eastAsia="es-MX"/>
        </w:rPr>
      </w:pPr>
      <w:r w:rsidRPr="009265F6">
        <w:rPr>
          <w:rFonts w:ascii="Arial" w:eastAsia="Calibri" w:hAnsi="Arial" w:cs="Arial"/>
          <w:b/>
          <w:sz w:val="20"/>
          <w:szCs w:val="20"/>
          <w:lang w:eastAsia="es-MX"/>
        </w:rPr>
        <w:t xml:space="preserve">En ninguno de los precedentes base de la reincidencia se </w:t>
      </w:r>
      <w:r w:rsidR="00876287" w:rsidRPr="009265F6">
        <w:rPr>
          <w:rFonts w:ascii="Arial" w:eastAsia="Calibri" w:hAnsi="Arial" w:cs="Arial"/>
          <w:b/>
          <w:sz w:val="20"/>
          <w:szCs w:val="20"/>
          <w:lang w:eastAsia="es-MX"/>
        </w:rPr>
        <w:t>demostró la existencia de los requisitos exigidos por la jurisprudencia 41/2010</w:t>
      </w:r>
      <w:r w:rsidR="00876287" w:rsidRPr="009265F6">
        <w:rPr>
          <w:rFonts w:ascii="Arial" w:eastAsia="Calibri" w:hAnsi="Arial" w:cs="Arial"/>
          <w:bCs/>
          <w:sz w:val="20"/>
          <w:szCs w:val="20"/>
          <w:lang w:eastAsia="es-MX"/>
        </w:rPr>
        <w:t>, de rubro “REINCIDENCIA. ELEMENTOS MÍNIMOS QUE DEBEN CONSIDERARSE PARA SU ACTUALIZACIÓN”.</w:t>
      </w:r>
    </w:p>
    <w:p w14:paraId="2C7E92D0" w14:textId="43F26DC9" w:rsidR="00B231C3" w:rsidRPr="009265F6" w:rsidRDefault="00456E0D" w:rsidP="00457447">
      <w:pPr>
        <w:pStyle w:val="Prrafodelista"/>
        <w:numPr>
          <w:ilvl w:val="0"/>
          <w:numId w:val="19"/>
        </w:numPr>
        <w:spacing w:after="120"/>
        <w:ind w:left="714" w:hanging="357"/>
        <w:contextualSpacing w:val="0"/>
        <w:jc w:val="both"/>
        <w:rPr>
          <w:rFonts w:ascii="Arial" w:eastAsia="Calibri" w:hAnsi="Arial" w:cs="Arial"/>
          <w:bCs/>
          <w:sz w:val="20"/>
          <w:szCs w:val="20"/>
          <w:lang w:eastAsia="es-MX"/>
        </w:rPr>
      </w:pPr>
      <w:r w:rsidRPr="009265F6">
        <w:rPr>
          <w:rFonts w:ascii="Arial" w:eastAsia="Calibri" w:hAnsi="Arial" w:cs="Arial"/>
          <w:bCs/>
          <w:sz w:val="20"/>
          <w:szCs w:val="20"/>
          <w:lang w:eastAsia="es-MX"/>
        </w:rPr>
        <w:t>No se analizó correctamente la existencia de dolo por parte de Morena en la comisión de la conducta, por lo que fue indebido que se le haya atribuido responsabilidad</w:t>
      </w:r>
      <w:r w:rsidR="005D5C5F" w:rsidRPr="009265F6">
        <w:rPr>
          <w:rFonts w:ascii="Arial" w:eastAsia="Calibri" w:hAnsi="Arial" w:cs="Arial"/>
          <w:bCs/>
          <w:sz w:val="20"/>
          <w:szCs w:val="20"/>
          <w:lang w:eastAsia="es-MX"/>
        </w:rPr>
        <w:t xml:space="preserve"> por culpa </w:t>
      </w:r>
      <w:r w:rsidR="005D5C5F" w:rsidRPr="009265F6">
        <w:rPr>
          <w:rFonts w:ascii="Arial" w:eastAsia="Calibri" w:hAnsi="Arial" w:cs="Arial"/>
          <w:bCs/>
          <w:i/>
          <w:iCs/>
          <w:sz w:val="20"/>
          <w:szCs w:val="20"/>
          <w:lang w:eastAsia="es-MX"/>
        </w:rPr>
        <w:t>in vigilando</w:t>
      </w:r>
      <w:r w:rsidR="005D5C5F" w:rsidRPr="009265F6">
        <w:rPr>
          <w:rFonts w:ascii="Arial" w:eastAsia="Calibri" w:hAnsi="Arial" w:cs="Arial"/>
          <w:bCs/>
          <w:sz w:val="20"/>
          <w:szCs w:val="20"/>
          <w:lang w:eastAsia="es-MX"/>
        </w:rPr>
        <w:t>.</w:t>
      </w:r>
    </w:p>
    <w:p w14:paraId="45DC4E7A" w14:textId="03DF66FC" w:rsidR="002870B6" w:rsidRPr="009265F6" w:rsidRDefault="002870B6" w:rsidP="003E3ECB">
      <w:pPr>
        <w:spacing w:before="100" w:beforeAutospacing="1" w:after="100" w:afterAutospacing="1" w:line="360" w:lineRule="auto"/>
        <w:jc w:val="both"/>
        <w:rPr>
          <w:rFonts w:eastAsia="Calibri" w:cs="Arial"/>
          <w:bCs/>
          <w:sz w:val="24"/>
          <w:szCs w:val="22"/>
          <w:lang w:val="es-ES" w:eastAsia="es-MX"/>
        </w:rPr>
      </w:pPr>
      <w:r w:rsidRPr="009265F6">
        <w:rPr>
          <w:rFonts w:eastAsia="Calibri" w:cs="Arial"/>
          <w:b/>
          <w:sz w:val="24"/>
          <w:szCs w:val="22"/>
          <w:lang w:val="es-ES" w:eastAsia="es-MX"/>
        </w:rPr>
        <w:t>3. Problemática jurídica a resolver.</w:t>
      </w:r>
      <w:r w:rsidRPr="009265F6">
        <w:rPr>
          <w:rFonts w:eastAsia="Calibri" w:cs="Arial"/>
          <w:bCs/>
          <w:sz w:val="24"/>
          <w:szCs w:val="22"/>
          <w:lang w:val="es-ES" w:eastAsia="es-MX"/>
        </w:rPr>
        <w:t xml:space="preserve"> Visto lo anterior, esta Sala Superior deberá determinar, a la luz de los argumentos propuestos por el partido recurrente, si la Sala Especializada actuó o no conforme a Derecho al emitir la sentencia impugnada.</w:t>
      </w:r>
    </w:p>
    <w:p w14:paraId="0720FB46" w14:textId="60E190BC" w:rsidR="002870B6" w:rsidRPr="009265F6" w:rsidRDefault="002870B6" w:rsidP="003E3ECB">
      <w:pPr>
        <w:spacing w:before="100" w:beforeAutospacing="1" w:after="100" w:afterAutospacing="1" w:line="360" w:lineRule="auto"/>
        <w:jc w:val="both"/>
        <w:rPr>
          <w:rFonts w:eastAsia="Calibri" w:cs="Arial"/>
          <w:bCs/>
          <w:sz w:val="24"/>
          <w:szCs w:val="22"/>
          <w:lang w:val="es-ES" w:eastAsia="es-MX"/>
        </w:rPr>
      </w:pPr>
      <w:r w:rsidRPr="009265F6">
        <w:rPr>
          <w:rFonts w:eastAsia="Calibri" w:cs="Arial"/>
          <w:bCs/>
          <w:sz w:val="24"/>
          <w:szCs w:val="22"/>
          <w:lang w:val="es-ES" w:eastAsia="es-MX"/>
        </w:rPr>
        <w:t xml:space="preserve">Particularmente, se deberá valorar si </w:t>
      </w:r>
      <w:r w:rsidR="00E82C0E" w:rsidRPr="009265F6">
        <w:rPr>
          <w:rFonts w:eastAsia="Calibri" w:cs="Arial"/>
          <w:bCs/>
          <w:sz w:val="24"/>
          <w:szCs w:val="22"/>
          <w:lang w:val="es-ES" w:eastAsia="es-MX"/>
        </w:rPr>
        <w:t xml:space="preserve">se </w:t>
      </w:r>
      <w:r w:rsidRPr="009265F6">
        <w:rPr>
          <w:rFonts w:eastAsia="Calibri" w:cs="Arial"/>
          <w:bCs/>
          <w:sz w:val="24"/>
          <w:szCs w:val="22"/>
          <w:lang w:val="es-ES" w:eastAsia="es-MX"/>
        </w:rPr>
        <w:t xml:space="preserve">analizó adecuadamente la </w:t>
      </w:r>
      <w:r w:rsidRPr="009265F6">
        <w:rPr>
          <w:rFonts w:eastAsia="Calibri" w:cs="Arial"/>
          <w:b/>
          <w:sz w:val="24"/>
          <w:szCs w:val="22"/>
          <w:lang w:val="es-ES" w:eastAsia="es-MX"/>
        </w:rPr>
        <w:t>responsabilidad de Morena</w:t>
      </w:r>
      <w:r w:rsidRPr="009265F6">
        <w:rPr>
          <w:rFonts w:eastAsia="Calibri" w:cs="Arial"/>
          <w:bCs/>
          <w:sz w:val="24"/>
          <w:szCs w:val="22"/>
          <w:lang w:val="es-ES" w:eastAsia="es-MX"/>
        </w:rPr>
        <w:t xml:space="preserve"> en relación con los hechos que se estimaron ilícitos y </w:t>
      </w:r>
      <w:r w:rsidR="00E82C0E" w:rsidRPr="009265F6">
        <w:rPr>
          <w:rFonts w:eastAsia="Calibri" w:cs="Arial"/>
          <w:bCs/>
          <w:sz w:val="24"/>
          <w:szCs w:val="22"/>
          <w:lang w:val="es-ES" w:eastAsia="es-MX"/>
        </w:rPr>
        <w:t xml:space="preserve">si la </w:t>
      </w:r>
      <w:r w:rsidR="00E82C0E" w:rsidRPr="009265F6">
        <w:rPr>
          <w:rFonts w:eastAsia="Calibri" w:cs="Arial"/>
          <w:b/>
          <w:sz w:val="24"/>
          <w:szCs w:val="22"/>
          <w:lang w:val="es-ES" w:eastAsia="es-MX"/>
        </w:rPr>
        <w:t>multa</w:t>
      </w:r>
      <w:r w:rsidR="00E82C0E" w:rsidRPr="009265F6">
        <w:rPr>
          <w:rFonts w:eastAsia="Calibri" w:cs="Arial"/>
          <w:bCs/>
          <w:sz w:val="24"/>
          <w:szCs w:val="22"/>
          <w:lang w:val="es-ES" w:eastAsia="es-MX"/>
        </w:rPr>
        <w:t xml:space="preserve"> impuesta se determinó correctamente.</w:t>
      </w:r>
    </w:p>
    <w:p w14:paraId="597EFA24" w14:textId="4AF26DC9" w:rsidR="00682815" w:rsidRPr="009265F6" w:rsidRDefault="00682815" w:rsidP="00FB063A">
      <w:pPr>
        <w:tabs>
          <w:tab w:val="left" w:pos="5234"/>
        </w:tabs>
        <w:spacing w:before="100" w:beforeAutospacing="1" w:after="100" w:afterAutospacing="1" w:line="360" w:lineRule="auto"/>
        <w:jc w:val="center"/>
        <w:outlineLvl w:val="0"/>
        <w:rPr>
          <w:rFonts w:eastAsia="Calibri" w:cs="Arial"/>
          <w:b/>
          <w:bCs/>
          <w:spacing w:val="-2"/>
          <w:sz w:val="24"/>
          <w:lang w:val="es-ES" w:eastAsia="en-US"/>
        </w:rPr>
      </w:pPr>
      <w:bookmarkStart w:id="22" w:name="_Toc174598417"/>
      <w:r w:rsidRPr="009265F6">
        <w:rPr>
          <w:rFonts w:eastAsia="Calibri" w:cs="Arial"/>
          <w:b/>
          <w:bCs/>
          <w:spacing w:val="-2"/>
          <w:sz w:val="24"/>
          <w:lang w:val="es-ES" w:eastAsia="en-US"/>
        </w:rPr>
        <w:t>V. ESTUDIO DE FONDO</w:t>
      </w:r>
      <w:bookmarkEnd w:id="22"/>
    </w:p>
    <w:p w14:paraId="40E949C8" w14:textId="44AAF369" w:rsidR="00441581" w:rsidRPr="009265F6" w:rsidRDefault="00C74FC8" w:rsidP="00625E8A">
      <w:pPr>
        <w:pStyle w:val="Prrafonumerado"/>
        <w:numPr>
          <w:ilvl w:val="0"/>
          <w:numId w:val="0"/>
        </w:numPr>
        <w:spacing w:before="100" w:beforeAutospacing="1" w:after="100" w:afterAutospacing="1"/>
        <w:rPr>
          <w:sz w:val="24"/>
          <w:szCs w:val="24"/>
          <w:lang w:val="es-ES"/>
        </w:rPr>
      </w:pPr>
      <w:r w:rsidRPr="009265F6">
        <w:rPr>
          <w:b/>
          <w:bCs/>
          <w:sz w:val="24"/>
          <w:szCs w:val="24"/>
          <w:lang w:val="es-ES"/>
        </w:rPr>
        <w:t>1. Decisión.</w:t>
      </w:r>
      <w:r w:rsidR="00FC1D77" w:rsidRPr="009265F6">
        <w:rPr>
          <w:sz w:val="24"/>
          <w:szCs w:val="24"/>
          <w:lang w:val="es-ES"/>
        </w:rPr>
        <w:t xml:space="preserve"> </w:t>
      </w:r>
      <w:r w:rsidR="00441581" w:rsidRPr="009265F6">
        <w:rPr>
          <w:sz w:val="24"/>
          <w:szCs w:val="24"/>
          <w:lang w:val="es-ES"/>
        </w:rPr>
        <w:t>Tal y como se evidenciará, e</w:t>
      </w:r>
      <w:r w:rsidR="00E82C0E" w:rsidRPr="009265F6">
        <w:rPr>
          <w:sz w:val="24"/>
          <w:szCs w:val="24"/>
          <w:lang w:val="es-ES"/>
        </w:rPr>
        <w:t xml:space="preserve">sta Sala Superior considera que </w:t>
      </w:r>
      <w:r w:rsidR="00E82C0E" w:rsidRPr="009265F6">
        <w:rPr>
          <w:b/>
          <w:bCs/>
          <w:sz w:val="24"/>
          <w:szCs w:val="24"/>
          <w:lang w:val="es-ES"/>
        </w:rPr>
        <w:t xml:space="preserve">los argumentos propuestos por Morena </w:t>
      </w:r>
      <w:r w:rsidR="00441581" w:rsidRPr="009265F6">
        <w:rPr>
          <w:b/>
          <w:bCs/>
          <w:sz w:val="24"/>
          <w:szCs w:val="24"/>
          <w:lang w:val="es-ES"/>
        </w:rPr>
        <w:t xml:space="preserve">no combaten eficazmente las razones que sustentan las determinaciones de la Sala Especializada </w:t>
      </w:r>
      <w:r w:rsidR="00441581" w:rsidRPr="009265F6">
        <w:rPr>
          <w:sz w:val="24"/>
          <w:szCs w:val="24"/>
          <w:lang w:val="es-ES"/>
        </w:rPr>
        <w:t>en los dos tópicos ya referidos.</w:t>
      </w:r>
    </w:p>
    <w:p w14:paraId="3CF92283" w14:textId="04F8288E" w:rsidR="00441581" w:rsidRPr="009265F6" w:rsidRDefault="00441581" w:rsidP="00625E8A">
      <w:pPr>
        <w:pStyle w:val="Prrafonumerado"/>
        <w:numPr>
          <w:ilvl w:val="0"/>
          <w:numId w:val="0"/>
        </w:numPr>
        <w:spacing w:before="100" w:beforeAutospacing="1" w:after="100" w:afterAutospacing="1"/>
        <w:rPr>
          <w:sz w:val="24"/>
          <w:szCs w:val="24"/>
          <w:lang w:val="es-ES"/>
        </w:rPr>
      </w:pPr>
      <w:r w:rsidRPr="009265F6">
        <w:rPr>
          <w:sz w:val="24"/>
          <w:szCs w:val="24"/>
          <w:lang w:val="es-ES"/>
        </w:rPr>
        <w:t xml:space="preserve">Por lo tanto, </w:t>
      </w:r>
      <w:r w:rsidRPr="009265F6">
        <w:rPr>
          <w:b/>
          <w:bCs/>
          <w:sz w:val="24"/>
          <w:szCs w:val="24"/>
          <w:lang w:val="es-ES"/>
        </w:rPr>
        <w:t>lo procedente es confirmar</w:t>
      </w:r>
      <w:r w:rsidRPr="009265F6">
        <w:rPr>
          <w:sz w:val="24"/>
          <w:szCs w:val="24"/>
          <w:lang w:val="es-ES"/>
        </w:rPr>
        <w:t>, en la materia de impugnación, la sentencia controvertida.</w:t>
      </w:r>
    </w:p>
    <w:p w14:paraId="70F8AA98" w14:textId="77777777" w:rsidR="006E619C" w:rsidRPr="009265F6" w:rsidRDefault="001A47CB" w:rsidP="006E619C">
      <w:pPr>
        <w:spacing w:before="100" w:beforeAutospacing="1" w:after="100" w:afterAutospacing="1" w:line="360" w:lineRule="auto"/>
        <w:jc w:val="both"/>
        <w:rPr>
          <w:rFonts w:eastAsia="Calibri" w:cs="Arial"/>
          <w:spacing w:val="-2"/>
          <w:sz w:val="24"/>
          <w:lang w:val="es-ES" w:eastAsia="en-US"/>
        </w:rPr>
      </w:pPr>
      <w:r w:rsidRPr="009265F6">
        <w:rPr>
          <w:b/>
          <w:bCs/>
          <w:sz w:val="24"/>
          <w:lang w:val="es-ES"/>
        </w:rPr>
        <w:t>2. Marco normativ</w:t>
      </w:r>
      <w:r w:rsidR="00EF786D" w:rsidRPr="009265F6">
        <w:rPr>
          <w:b/>
          <w:bCs/>
          <w:sz w:val="24"/>
          <w:lang w:val="es-ES"/>
        </w:rPr>
        <w:t xml:space="preserve">o. </w:t>
      </w:r>
      <w:r w:rsidR="006E619C" w:rsidRPr="009265F6">
        <w:rPr>
          <w:sz w:val="24"/>
          <w:lang w:val="es-ES"/>
        </w:rPr>
        <w:t>P</w:t>
      </w:r>
      <w:r w:rsidR="006E619C" w:rsidRPr="009265F6">
        <w:rPr>
          <w:rFonts w:eastAsia="Calibri" w:cs="Arial"/>
          <w:spacing w:val="-2"/>
          <w:sz w:val="24"/>
          <w:lang w:val="es-ES" w:eastAsia="en-US"/>
        </w:rPr>
        <w:t>ara controvertir eficazmente un acto de autoridad ante un órgano revisor, quien promueve la impugnación respectiva debe evidenciar que los argumentos y consideraciones que fundamentan y motivan el sentido de la determinación impugnada son jurídicamente incorrectos, inadecuados, impertinentes, insuficientes, o que cuentan con algún otro vicio que haga necesaria su casación, siempre y cuando dichos errores sean de la entidad suficiente para modificar el acto.</w:t>
      </w:r>
    </w:p>
    <w:p w14:paraId="0EB56AEE" w14:textId="77777777" w:rsidR="006E619C" w:rsidRPr="009265F6" w:rsidRDefault="006E619C" w:rsidP="006E619C">
      <w:pPr>
        <w:spacing w:before="100" w:beforeAutospacing="1" w:after="100" w:afterAutospacing="1" w:line="360" w:lineRule="auto"/>
        <w:jc w:val="both"/>
        <w:rPr>
          <w:rFonts w:eastAsia="Calibri" w:cs="Arial"/>
          <w:spacing w:val="-2"/>
          <w:sz w:val="24"/>
          <w:lang w:val="es-ES" w:eastAsia="en-US"/>
        </w:rPr>
      </w:pPr>
      <w:r w:rsidRPr="009265F6">
        <w:rPr>
          <w:rFonts w:eastAsia="Calibri" w:cs="Arial"/>
          <w:spacing w:val="-2"/>
          <w:sz w:val="24"/>
          <w:lang w:val="es-ES" w:eastAsia="en-US"/>
        </w:rPr>
        <w:t xml:space="preserve">Bajo esta premisa, </w:t>
      </w:r>
      <w:r w:rsidRPr="009265F6">
        <w:rPr>
          <w:rFonts w:eastAsia="Calibri" w:cs="Arial"/>
          <w:b/>
          <w:bCs/>
          <w:spacing w:val="-2"/>
          <w:sz w:val="24"/>
          <w:lang w:val="es-ES" w:eastAsia="en-US"/>
        </w:rPr>
        <w:t xml:space="preserve">la inoperancia de los agravios surge, entre otros motivos, cuando no se combaten efectivamente todas y cada una de </w:t>
      </w:r>
      <w:r w:rsidRPr="009265F6">
        <w:rPr>
          <w:rFonts w:eastAsia="Calibri" w:cs="Arial"/>
          <w:b/>
          <w:bCs/>
          <w:spacing w:val="-2"/>
          <w:sz w:val="24"/>
          <w:lang w:val="es-ES" w:eastAsia="en-US"/>
        </w:rPr>
        <w:lastRenderedPageBreak/>
        <w:t>las consideraciones contenidas en el acto impugnado que justifican la corrección jurídica de su sentido</w:t>
      </w:r>
      <w:r w:rsidRPr="009265F6">
        <w:rPr>
          <w:rFonts w:eastAsia="Calibri" w:cs="Arial"/>
          <w:spacing w:val="-2"/>
          <w:sz w:val="24"/>
          <w:lang w:val="es-ES" w:eastAsia="en-US"/>
        </w:rPr>
        <w:t>.</w:t>
      </w:r>
      <w:r w:rsidRPr="009265F6">
        <w:rPr>
          <w:rStyle w:val="Refdenotaalpie"/>
          <w:rFonts w:eastAsia="Calibri" w:cs="Arial"/>
          <w:spacing w:val="-2"/>
          <w:sz w:val="24"/>
          <w:lang w:val="es-ES" w:eastAsia="en-US"/>
        </w:rPr>
        <w:footnoteReference w:id="14"/>
      </w:r>
    </w:p>
    <w:p w14:paraId="60D3DA8A" w14:textId="77777777" w:rsidR="006E619C" w:rsidRPr="009265F6" w:rsidRDefault="006E619C" w:rsidP="006E619C">
      <w:pPr>
        <w:spacing w:before="100" w:beforeAutospacing="1" w:after="100" w:afterAutospacing="1" w:line="360" w:lineRule="auto"/>
        <w:jc w:val="both"/>
        <w:rPr>
          <w:rFonts w:eastAsia="Calibri" w:cs="Arial"/>
          <w:spacing w:val="-2"/>
          <w:sz w:val="24"/>
          <w:lang w:val="es-ES" w:eastAsia="en-US"/>
        </w:rPr>
      </w:pPr>
      <w:r w:rsidRPr="009265F6">
        <w:rPr>
          <w:rFonts w:eastAsia="Calibri" w:cs="Arial"/>
          <w:spacing w:val="-2"/>
          <w:sz w:val="24"/>
          <w:lang w:val="es-ES" w:eastAsia="en-US"/>
        </w:rPr>
        <w:t>Debe tenerse en cuenta que en los recursos, el objetivo procesal que se persigue no es el de hacer un análisis de fondo de la problemática jurídica que dio origen al conflicto, pues ello le corresponde al órgano jurisdiccional o autoridad electoral con competencia para ello.</w:t>
      </w:r>
    </w:p>
    <w:p w14:paraId="3A73D52C" w14:textId="77777777" w:rsidR="006E619C" w:rsidRPr="009265F6" w:rsidRDefault="006E619C" w:rsidP="006E619C">
      <w:pPr>
        <w:spacing w:before="100" w:beforeAutospacing="1" w:after="100" w:afterAutospacing="1" w:line="360" w:lineRule="auto"/>
        <w:jc w:val="both"/>
        <w:rPr>
          <w:rFonts w:eastAsia="Calibri" w:cs="Arial"/>
          <w:spacing w:val="-2"/>
          <w:sz w:val="24"/>
          <w:lang w:val="es-ES" w:eastAsia="en-US"/>
        </w:rPr>
      </w:pPr>
      <w:r w:rsidRPr="009265F6">
        <w:rPr>
          <w:rFonts w:eastAsia="Calibri" w:cs="Arial"/>
          <w:spacing w:val="-2"/>
          <w:sz w:val="24"/>
          <w:lang w:val="es-ES" w:eastAsia="en-US"/>
        </w:rPr>
        <w:t>En cuanto al recurso de revisión del procedimiento especial sancionador, su objetivo procesal consiste en revisar las razones que la autoridad responsable del acto impugnado explicita para sustentar el sentido de su determinación, por lo que se requiere que la parte recurrente señale cuáles son esas razones, así como los motivos de su incorrección.</w:t>
      </w:r>
    </w:p>
    <w:p w14:paraId="1F38EBED" w14:textId="564BBA0F" w:rsidR="001A47CB" w:rsidRPr="009265F6" w:rsidRDefault="006E619C" w:rsidP="006E619C">
      <w:pPr>
        <w:spacing w:before="100" w:beforeAutospacing="1" w:after="100" w:afterAutospacing="1" w:line="360" w:lineRule="auto"/>
        <w:jc w:val="both"/>
        <w:rPr>
          <w:rFonts w:eastAsia="Calibri" w:cs="Arial"/>
          <w:spacing w:val="-2"/>
          <w:sz w:val="24"/>
          <w:lang w:val="es-ES" w:eastAsia="en-US"/>
        </w:rPr>
      </w:pPr>
      <w:r w:rsidRPr="009265F6">
        <w:rPr>
          <w:rFonts w:eastAsia="Calibri" w:cs="Arial"/>
          <w:spacing w:val="-2"/>
          <w:sz w:val="24"/>
          <w:lang w:val="es-ES" w:eastAsia="en-US"/>
        </w:rPr>
        <w:t>De ello se sigue que los argumentos que sustentan la decisión de la autoridad responsable que no hayan sido combatidos frontal o efectivamente, mantienen su validez procesal.</w:t>
      </w:r>
    </w:p>
    <w:p w14:paraId="646533EF" w14:textId="63BF2AB8" w:rsidR="004B1790" w:rsidRPr="009265F6" w:rsidRDefault="001A47CB" w:rsidP="0030140D">
      <w:pPr>
        <w:pStyle w:val="Prrafonumerado"/>
        <w:numPr>
          <w:ilvl w:val="0"/>
          <w:numId w:val="0"/>
        </w:numPr>
        <w:spacing w:before="100" w:beforeAutospacing="1" w:after="100" w:afterAutospacing="1"/>
        <w:rPr>
          <w:sz w:val="24"/>
          <w:szCs w:val="24"/>
          <w:lang w:val="es-ES"/>
        </w:rPr>
      </w:pPr>
      <w:r w:rsidRPr="009265F6">
        <w:rPr>
          <w:b/>
          <w:bCs/>
          <w:sz w:val="24"/>
          <w:szCs w:val="24"/>
          <w:lang w:val="es-ES"/>
        </w:rPr>
        <w:t xml:space="preserve">3. </w:t>
      </w:r>
      <w:r w:rsidR="00441581" w:rsidRPr="009265F6">
        <w:rPr>
          <w:b/>
          <w:bCs/>
          <w:sz w:val="24"/>
          <w:szCs w:val="24"/>
          <w:lang w:val="es-ES"/>
        </w:rPr>
        <w:t>Responsabilidad de Morena</w:t>
      </w:r>
      <w:r w:rsidRPr="009265F6">
        <w:rPr>
          <w:b/>
          <w:bCs/>
          <w:sz w:val="24"/>
          <w:szCs w:val="24"/>
          <w:lang w:val="es-ES"/>
        </w:rPr>
        <w:t>.</w:t>
      </w:r>
      <w:r w:rsidR="00C31F3F" w:rsidRPr="009265F6">
        <w:rPr>
          <w:sz w:val="24"/>
          <w:szCs w:val="24"/>
          <w:lang w:val="es-ES"/>
        </w:rPr>
        <w:t xml:space="preserve"> En cuanto a esta temática, el partido recurrente fundamentalmente alega que la Sala Especializada indebidamente le atribuyó responsabilidad por los hechos controvertidos, pues no había prueba de que el partido hubiese ejecutado u ordenado la pinta de la propaganda en las bardas.</w:t>
      </w:r>
    </w:p>
    <w:p w14:paraId="39D57BE9" w14:textId="3F3E4BF1" w:rsidR="008F109A" w:rsidRPr="009265F6" w:rsidRDefault="008F109A"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 xml:space="preserve">A juicio de esta Sala Superior, el argumento resulta </w:t>
      </w:r>
      <w:r w:rsidRPr="009265F6">
        <w:rPr>
          <w:b/>
          <w:bCs/>
          <w:sz w:val="24"/>
          <w:szCs w:val="24"/>
          <w:lang w:val="es-ES"/>
        </w:rPr>
        <w:t>ineficaz</w:t>
      </w:r>
      <w:r w:rsidRPr="009265F6">
        <w:rPr>
          <w:sz w:val="24"/>
          <w:szCs w:val="24"/>
          <w:lang w:val="es-ES"/>
        </w:rPr>
        <w:t xml:space="preserve">, pues no combate </w:t>
      </w:r>
      <w:r w:rsidR="001F2672" w:rsidRPr="009265F6">
        <w:rPr>
          <w:sz w:val="24"/>
          <w:szCs w:val="24"/>
          <w:lang w:val="es-ES"/>
        </w:rPr>
        <w:t xml:space="preserve">el razonamiento </w:t>
      </w:r>
      <w:r w:rsidRPr="009265F6">
        <w:rPr>
          <w:sz w:val="24"/>
          <w:szCs w:val="24"/>
          <w:lang w:val="es-ES"/>
        </w:rPr>
        <w:t xml:space="preserve">que sostuvo la decisión </w:t>
      </w:r>
      <w:r w:rsidR="00B231C3" w:rsidRPr="009265F6">
        <w:rPr>
          <w:sz w:val="24"/>
          <w:szCs w:val="24"/>
          <w:lang w:val="es-ES"/>
        </w:rPr>
        <w:t>controvertida</w:t>
      </w:r>
      <w:r w:rsidRPr="009265F6">
        <w:rPr>
          <w:sz w:val="24"/>
          <w:szCs w:val="24"/>
          <w:lang w:val="es-ES"/>
        </w:rPr>
        <w:t>.</w:t>
      </w:r>
    </w:p>
    <w:p w14:paraId="6DD9529A" w14:textId="3E5CDA76" w:rsidR="008F109A" w:rsidRPr="009265F6" w:rsidRDefault="008F109A"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 xml:space="preserve">En efecto, la autoridad responsable partió de la base de que durante los procesos electorales, los partidos son quienes se encargan de la colocación de propaganda a favor de sus respectivas candidaturas. </w:t>
      </w:r>
    </w:p>
    <w:p w14:paraId="0A01D742" w14:textId="60EFAE45" w:rsidR="008F109A" w:rsidRPr="009265F6" w:rsidRDefault="008F109A"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lastRenderedPageBreak/>
        <w:t>Así, al advertir que</w:t>
      </w:r>
      <w:r w:rsidRPr="009265F6">
        <w:rPr>
          <w:b/>
          <w:bCs/>
          <w:sz w:val="24"/>
          <w:szCs w:val="24"/>
          <w:lang w:val="es-ES"/>
        </w:rPr>
        <w:t xml:space="preserve"> la propaganda electoral contenida en </w:t>
      </w:r>
      <w:r w:rsidR="000D3162" w:rsidRPr="009265F6">
        <w:rPr>
          <w:b/>
          <w:bCs/>
          <w:sz w:val="24"/>
          <w:szCs w:val="24"/>
          <w:lang w:val="es-ES"/>
        </w:rPr>
        <w:t>las dos bardas</w:t>
      </w:r>
      <w:r w:rsidRPr="009265F6">
        <w:rPr>
          <w:b/>
          <w:bCs/>
          <w:sz w:val="24"/>
          <w:szCs w:val="24"/>
          <w:lang w:val="es-ES"/>
        </w:rPr>
        <w:t xml:space="preserve"> era alusiva a la candidatura presidencial de Claudia Sheinbaum Pard</w:t>
      </w:r>
      <w:r w:rsidR="009A7587" w:rsidRPr="009265F6">
        <w:rPr>
          <w:b/>
          <w:bCs/>
          <w:sz w:val="24"/>
          <w:szCs w:val="24"/>
          <w:lang w:val="es-ES"/>
        </w:rPr>
        <w:t>o</w:t>
      </w:r>
      <w:r w:rsidR="009A7587" w:rsidRPr="009265F6">
        <w:rPr>
          <w:sz w:val="24"/>
          <w:szCs w:val="24"/>
          <w:lang w:val="es-ES"/>
        </w:rPr>
        <w:t xml:space="preserve"> y </w:t>
      </w:r>
      <w:r w:rsidR="000D3162" w:rsidRPr="009265F6">
        <w:rPr>
          <w:sz w:val="24"/>
          <w:szCs w:val="24"/>
          <w:lang w:val="es-ES"/>
        </w:rPr>
        <w:t xml:space="preserve">que </w:t>
      </w:r>
      <w:r w:rsidR="009A7587" w:rsidRPr="009265F6">
        <w:rPr>
          <w:sz w:val="24"/>
          <w:szCs w:val="24"/>
          <w:lang w:val="es-ES"/>
        </w:rPr>
        <w:t xml:space="preserve">además se precisaba el emblema de los partidos políticos que la postularon, así como el nombre de la coalición que conformaron, la Sala Especializada razonablemente </w:t>
      </w:r>
      <w:r w:rsidR="00553D79" w:rsidRPr="009265F6">
        <w:rPr>
          <w:sz w:val="24"/>
          <w:szCs w:val="24"/>
          <w:lang w:val="es-ES"/>
        </w:rPr>
        <w:t>indujo</w:t>
      </w:r>
      <w:r w:rsidR="009A7587" w:rsidRPr="009265F6">
        <w:rPr>
          <w:sz w:val="24"/>
          <w:szCs w:val="24"/>
          <w:lang w:val="es-ES"/>
        </w:rPr>
        <w:t xml:space="preserve"> que dichos partidos eran los responsables de su existencia.</w:t>
      </w:r>
    </w:p>
    <w:p w14:paraId="01F7CEFC" w14:textId="66AB3803" w:rsidR="009A7587" w:rsidRPr="009265F6" w:rsidRDefault="009A7587"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 xml:space="preserve">Conclusión que, a juicio de este órgano jurisdiccional, resulta razonable, pues es evidente que dichos partidos son los que tendrían genuino interés en promover </w:t>
      </w:r>
      <w:r w:rsidR="001F2672" w:rsidRPr="009265F6">
        <w:rPr>
          <w:sz w:val="24"/>
          <w:szCs w:val="24"/>
          <w:lang w:val="es-ES"/>
        </w:rPr>
        <w:t>la referida</w:t>
      </w:r>
      <w:r w:rsidRPr="009265F6">
        <w:rPr>
          <w:sz w:val="24"/>
          <w:szCs w:val="24"/>
          <w:lang w:val="es-ES"/>
        </w:rPr>
        <w:t xml:space="preserve"> candidatura.</w:t>
      </w:r>
    </w:p>
    <w:p w14:paraId="08EB55B0" w14:textId="77777777" w:rsidR="00C44315" w:rsidRPr="009265F6" w:rsidRDefault="00553D79"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 xml:space="preserve">En este sentido, el planteamiento del partido responsable resulta </w:t>
      </w:r>
      <w:r w:rsidRPr="009265F6">
        <w:rPr>
          <w:b/>
          <w:bCs/>
          <w:sz w:val="24"/>
          <w:szCs w:val="24"/>
          <w:lang w:val="es-ES"/>
        </w:rPr>
        <w:t>ineficaz</w:t>
      </w:r>
      <w:r w:rsidRPr="009265F6">
        <w:rPr>
          <w:sz w:val="24"/>
          <w:szCs w:val="24"/>
          <w:lang w:val="es-ES"/>
        </w:rPr>
        <w:t xml:space="preserve">, pues la conclusión del razonamiento inferencial de la Sala Especializada no </w:t>
      </w:r>
      <w:r w:rsidR="001F2672" w:rsidRPr="009265F6">
        <w:rPr>
          <w:sz w:val="24"/>
          <w:szCs w:val="24"/>
          <w:lang w:val="es-ES"/>
        </w:rPr>
        <w:t>requería</w:t>
      </w:r>
      <w:r w:rsidRPr="009265F6">
        <w:rPr>
          <w:sz w:val="24"/>
          <w:szCs w:val="24"/>
          <w:lang w:val="es-ES"/>
        </w:rPr>
        <w:t xml:space="preserve"> de la existencia de alguna prueba directamente vinculada con </w:t>
      </w:r>
      <w:r w:rsidR="001F2672" w:rsidRPr="009265F6">
        <w:rPr>
          <w:sz w:val="24"/>
          <w:szCs w:val="24"/>
          <w:lang w:val="es-ES"/>
        </w:rPr>
        <w:t>la autoría de la pinta de las bardas</w:t>
      </w:r>
      <w:r w:rsidR="00C44315" w:rsidRPr="009265F6">
        <w:rPr>
          <w:sz w:val="24"/>
          <w:szCs w:val="24"/>
          <w:lang w:val="es-ES"/>
        </w:rPr>
        <w:t>.</w:t>
      </w:r>
    </w:p>
    <w:p w14:paraId="115B1CC4" w14:textId="387F1462" w:rsidR="00553D79" w:rsidRPr="009265F6" w:rsidRDefault="00C44315" w:rsidP="0030140D">
      <w:pPr>
        <w:pStyle w:val="Prrafonumerado"/>
        <w:numPr>
          <w:ilvl w:val="0"/>
          <w:numId w:val="0"/>
        </w:numPr>
        <w:spacing w:before="100" w:beforeAutospacing="1" w:after="100" w:afterAutospacing="1"/>
        <w:rPr>
          <w:b/>
          <w:bCs/>
          <w:sz w:val="24"/>
          <w:szCs w:val="24"/>
          <w:lang w:val="es-ES"/>
        </w:rPr>
      </w:pPr>
      <w:r w:rsidRPr="009265F6">
        <w:rPr>
          <w:sz w:val="24"/>
          <w:szCs w:val="24"/>
          <w:lang w:val="es-ES"/>
        </w:rPr>
        <w:t>Ello, pues la conclusión a la que arribó la Sala Especializada fue producto</w:t>
      </w:r>
      <w:r w:rsidR="00BD722F" w:rsidRPr="009265F6">
        <w:rPr>
          <w:sz w:val="24"/>
          <w:szCs w:val="24"/>
          <w:lang w:val="es-ES"/>
        </w:rPr>
        <w:t xml:space="preserve"> </w:t>
      </w:r>
      <w:r w:rsidRPr="009265F6">
        <w:rPr>
          <w:sz w:val="24"/>
          <w:szCs w:val="24"/>
          <w:lang w:val="es-ES"/>
        </w:rPr>
        <w:t xml:space="preserve">de </w:t>
      </w:r>
      <w:r w:rsidR="00BD722F" w:rsidRPr="009265F6">
        <w:rPr>
          <w:sz w:val="24"/>
          <w:szCs w:val="24"/>
          <w:lang w:val="es-ES"/>
        </w:rPr>
        <w:t>una presunción razonable</w:t>
      </w:r>
      <w:r w:rsidRPr="009265F6">
        <w:rPr>
          <w:sz w:val="24"/>
          <w:szCs w:val="24"/>
          <w:lang w:val="es-ES"/>
        </w:rPr>
        <w:t>,</w:t>
      </w:r>
      <w:r w:rsidR="00BD722F" w:rsidRPr="009265F6">
        <w:rPr>
          <w:sz w:val="24"/>
          <w:szCs w:val="24"/>
          <w:lang w:val="es-ES"/>
        </w:rPr>
        <w:t xml:space="preserve"> fundada en el hecho no controvertido de que </w:t>
      </w:r>
      <w:r w:rsidR="00BD722F" w:rsidRPr="009265F6">
        <w:rPr>
          <w:b/>
          <w:bCs/>
          <w:sz w:val="24"/>
          <w:szCs w:val="24"/>
          <w:lang w:val="es-ES"/>
        </w:rPr>
        <w:t xml:space="preserve">la propaganda en las bardas tenía como objeto promocionar la candidatura presidencial postulada por Morena y el resto de </w:t>
      </w:r>
      <w:r w:rsidR="00AF7C5B" w:rsidRPr="009265F6">
        <w:rPr>
          <w:b/>
          <w:bCs/>
          <w:sz w:val="24"/>
          <w:szCs w:val="24"/>
          <w:lang w:val="es-ES"/>
        </w:rPr>
        <w:t>los partidos</w:t>
      </w:r>
      <w:r w:rsidR="00BD722F" w:rsidRPr="009265F6">
        <w:rPr>
          <w:b/>
          <w:bCs/>
          <w:sz w:val="24"/>
          <w:szCs w:val="24"/>
          <w:lang w:val="es-ES"/>
        </w:rPr>
        <w:t xml:space="preserve"> integrantes de la coalición “Sigamos haciendo historia”.</w:t>
      </w:r>
    </w:p>
    <w:p w14:paraId="1C4DCA83" w14:textId="273A2413" w:rsidR="00BD722F" w:rsidRPr="009265F6" w:rsidRDefault="00BD722F"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 xml:space="preserve">Así, es igualmente </w:t>
      </w:r>
      <w:r w:rsidRPr="009265F6">
        <w:rPr>
          <w:b/>
          <w:bCs/>
          <w:sz w:val="24"/>
          <w:szCs w:val="24"/>
          <w:lang w:val="es-ES"/>
        </w:rPr>
        <w:t>ineficaz</w:t>
      </w:r>
      <w:r w:rsidRPr="009265F6">
        <w:rPr>
          <w:sz w:val="24"/>
          <w:szCs w:val="24"/>
          <w:lang w:val="es-ES"/>
        </w:rPr>
        <w:t xml:space="preserve"> el argumento de Morena con el que sostiene que la autoridad debió haber ordenado diligencias para averiguar quiénes fueron los autores de la propaganda contenida en las bardas.</w:t>
      </w:r>
    </w:p>
    <w:p w14:paraId="6448AC8E" w14:textId="46547315" w:rsidR="00BD722F" w:rsidRPr="009265F6" w:rsidRDefault="0006798A"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 xml:space="preserve">Esto es así, ya que </w:t>
      </w:r>
      <w:r w:rsidR="00BD722F" w:rsidRPr="009265F6">
        <w:rPr>
          <w:sz w:val="24"/>
          <w:szCs w:val="24"/>
          <w:lang w:val="es-ES"/>
        </w:rPr>
        <w:t xml:space="preserve">la autoridad </w:t>
      </w:r>
      <w:r w:rsidR="00C44315" w:rsidRPr="009265F6">
        <w:rPr>
          <w:sz w:val="24"/>
          <w:szCs w:val="24"/>
          <w:lang w:val="es-ES"/>
        </w:rPr>
        <w:t xml:space="preserve">sí </w:t>
      </w:r>
      <w:r w:rsidR="00BD722F" w:rsidRPr="009265F6">
        <w:rPr>
          <w:sz w:val="24"/>
          <w:szCs w:val="24"/>
          <w:lang w:val="es-ES"/>
        </w:rPr>
        <w:t>requirió dicha información a Claudia Sheinbaum Pardo</w:t>
      </w:r>
      <w:r w:rsidR="00E70F4A" w:rsidRPr="009265F6">
        <w:rPr>
          <w:sz w:val="24"/>
          <w:szCs w:val="24"/>
          <w:lang w:val="es-ES"/>
        </w:rPr>
        <w:t>,</w:t>
      </w:r>
      <w:r w:rsidR="00BD722F" w:rsidRPr="009265F6">
        <w:rPr>
          <w:sz w:val="24"/>
          <w:szCs w:val="24"/>
          <w:lang w:val="es-ES"/>
        </w:rPr>
        <w:t xml:space="preserve"> </w:t>
      </w:r>
      <w:r w:rsidR="00E70F4A" w:rsidRPr="009265F6">
        <w:rPr>
          <w:sz w:val="24"/>
          <w:szCs w:val="24"/>
          <w:lang w:val="es-ES"/>
        </w:rPr>
        <w:t xml:space="preserve">a los partidos que la postularon y cuyo emblema aparecía en la propaganda e incluso a las autoridades del municipio, diligencias que se estiman razonables y </w:t>
      </w:r>
      <w:r w:rsidR="00C44315" w:rsidRPr="009265F6">
        <w:rPr>
          <w:sz w:val="24"/>
          <w:szCs w:val="24"/>
          <w:lang w:val="es-ES"/>
        </w:rPr>
        <w:t>suficientes</w:t>
      </w:r>
      <w:r w:rsidR="00E70F4A" w:rsidRPr="009265F6">
        <w:rPr>
          <w:sz w:val="24"/>
          <w:szCs w:val="24"/>
          <w:lang w:val="es-ES"/>
        </w:rPr>
        <w:t>.</w:t>
      </w:r>
    </w:p>
    <w:p w14:paraId="2912AAD6" w14:textId="2ACFE1DD" w:rsidR="00E70F4A" w:rsidRPr="009265F6" w:rsidRDefault="00E70F4A"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 xml:space="preserve">Además, el partido recurrente es omiso en precisar a quiénes más se tendría que haber requerido de información, así como las razones para ello, por lo cual su planteamiento deviene </w:t>
      </w:r>
      <w:r w:rsidR="00B44E60" w:rsidRPr="009265F6">
        <w:rPr>
          <w:b/>
          <w:bCs/>
          <w:sz w:val="24"/>
          <w:szCs w:val="24"/>
          <w:lang w:val="es-ES"/>
        </w:rPr>
        <w:t>ineficaz</w:t>
      </w:r>
      <w:r w:rsidRPr="009265F6">
        <w:rPr>
          <w:sz w:val="24"/>
          <w:szCs w:val="24"/>
          <w:lang w:val="es-ES"/>
        </w:rPr>
        <w:t>.</w:t>
      </w:r>
    </w:p>
    <w:p w14:paraId="6C51903A" w14:textId="3457D175" w:rsidR="00E70F4A" w:rsidRPr="009265F6" w:rsidRDefault="00B44E60"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 xml:space="preserve">Bajo esta misma tónica, debe desestimarse el argumento con el que Morena alega que </w:t>
      </w:r>
      <w:r w:rsidR="003A478D" w:rsidRPr="009265F6">
        <w:rPr>
          <w:sz w:val="24"/>
          <w:szCs w:val="24"/>
          <w:lang w:val="es-ES"/>
        </w:rPr>
        <w:t xml:space="preserve">se </w:t>
      </w:r>
      <w:r w:rsidRPr="009265F6">
        <w:rPr>
          <w:sz w:val="24"/>
          <w:szCs w:val="24"/>
          <w:lang w:val="es-ES"/>
        </w:rPr>
        <w:t xml:space="preserve">omitió considerar que la identidad gráfica de los </w:t>
      </w:r>
      <w:r w:rsidRPr="009265F6">
        <w:rPr>
          <w:sz w:val="24"/>
          <w:szCs w:val="24"/>
          <w:lang w:val="es-ES"/>
        </w:rPr>
        <w:lastRenderedPageBreak/>
        <w:t>emblemas que aparecen en la propaganda controvertida es distinta a la que usualmente se utiliza, pues es un planteamiento novedoso que, en todo caso, se debió presentar al comparecer al procedimiento.</w:t>
      </w:r>
    </w:p>
    <w:p w14:paraId="74E2093C" w14:textId="0130D627" w:rsidR="00B44E60" w:rsidRPr="009265F6" w:rsidRDefault="00B44E60"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 xml:space="preserve">Aunado a </w:t>
      </w:r>
      <w:r w:rsidR="0006798A" w:rsidRPr="009265F6">
        <w:rPr>
          <w:sz w:val="24"/>
          <w:szCs w:val="24"/>
          <w:lang w:val="es-ES"/>
        </w:rPr>
        <w:t>lo anterior</w:t>
      </w:r>
      <w:r w:rsidRPr="009265F6">
        <w:rPr>
          <w:sz w:val="24"/>
          <w:szCs w:val="24"/>
          <w:lang w:val="es-ES"/>
        </w:rPr>
        <w:t xml:space="preserve">, la razón fundamental por la cual se le atribuyó a Morena la </w:t>
      </w:r>
      <w:r w:rsidR="003A478D" w:rsidRPr="009265F6">
        <w:rPr>
          <w:sz w:val="24"/>
          <w:szCs w:val="24"/>
          <w:lang w:val="es-ES"/>
        </w:rPr>
        <w:t xml:space="preserve">autoría de la </w:t>
      </w:r>
      <w:r w:rsidRPr="009265F6">
        <w:rPr>
          <w:sz w:val="24"/>
          <w:szCs w:val="24"/>
          <w:lang w:val="es-ES"/>
        </w:rPr>
        <w:t xml:space="preserve">propaganda consistió en que se estaba promocionando su candidatura presidencial y su emblema, </w:t>
      </w:r>
      <w:r w:rsidR="00E12E33" w:rsidRPr="009265F6">
        <w:rPr>
          <w:sz w:val="24"/>
          <w:szCs w:val="24"/>
          <w:lang w:val="es-ES"/>
        </w:rPr>
        <w:t>con independencia de la forma gráfica o estilística de dicho contenido.</w:t>
      </w:r>
    </w:p>
    <w:p w14:paraId="4B45FB89" w14:textId="77777777" w:rsidR="001E587B" w:rsidRPr="009265F6" w:rsidRDefault="00874AD4"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 xml:space="preserve">En este mismo sentido, también debe desestimarse el planteamiento que aduce que </w:t>
      </w:r>
      <w:r w:rsidR="001E587B" w:rsidRPr="009265F6">
        <w:rPr>
          <w:sz w:val="24"/>
          <w:szCs w:val="24"/>
          <w:lang w:val="es-ES"/>
        </w:rPr>
        <w:t>las pintas denunciadas no se encontraron en el reporte de gastos de campaña de Claudia Sheinbaum.</w:t>
      </w:r>
    </w:p>
    <w:p w14:paraId="1CABAF7C" w14:textId="7B953DDB" w:rsidR="00874AD4" w:rsidRPr="009265F6" w:rsidRDefault="001E587B"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Ello, pues dicha probanza únicamente demostraría que su existencia no se reportó ante la autoridad fiscalizadora, y no así la falta de responsabilidad de Morena en relación con las mismas.</w:t>
      </w:r>
    </w:p>
    <w:p w14:paraId="11C16DCA" w14:textId="628DD938" w:rsidR="001E587B" w:rsidRPr="009265F6" w:rsidRDefault="001E587B"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 xml:space="preserve">Por </w:t>
      </w:r>
      <w:r w:rsidR="00EC5FAE" w:rsidRPr="009265F6">
        <w:rPr>
          <w:sz w:val="24"/>
          <w:szCs w:val="24"/>
          <w:lang w:val="es-ES"/>
        </w:rPr>
        <w:t>otra parte, también debe desestimar</w:t>
      </w:r>
      <w:r w:rsidR="0006798A" w:rsidRPr="009265F6">
        <w:rPr>
          <w:sz w:val="24"/>
          <w:szCs w:val="24"/>
          <w:lang w:val="es-ES"/>
        </w:rPr>
        <w:t>s</w:t>
      </w:r>
      <w:r w:rsidR="00EC5FAE" w:rsidRPr="009265F6">
        <w:rPr>
          <w:sz w:val="24"/>
          <w:szCs w:val="24"/>
          <w:lang w:val="es-ES"/>
        </w:rPr>
        <w:t>e el planteamiento de Morena con el cual sostiene que era necesario que la Sala Especializada demostrara que el partido estuvo en posibilidad de conocer la existencia de la propaganda previo a reprocharle su falta de deslinde y así atribuirle responsabilidad, lo cual no aconteció.</w:t>
      </w:r>
    </w:p>
    <w:p w14:paraId="08C12B6C" w14:textId="2567AD1A" w:rsidR="00C755DA" w:rsidRPr="009265F6" w:rsidRDefault="0006798A"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 xml:space="preserve">Al respecto, debe señalarse que es </w:t>
      </w:r>
      <w:r w:rsidR="00C755DA" w:rsidRPr="009265F6">
        <w:rPr>
          <w:sz w:val="24"/>
          <w:szCs w:val="24"/>
          <w:lang w:val="es-ES"/>
        </w:rPr>
        <w:t xml:space="preserve">un hecho reconocido por el propio partido, y así asentado en su comparecencia al procedimiento fechada al doce de abril, </w:t>
      </w:r>
      <w:r w:rsidR="00E077FD" w:rsidRPr="009265F6">
        <w:rPr>
          <w:sz w:val="24"/>
          <w:szCs w:val="24"/>
          <w:lang w:val="es-ES"/>
        </w:rPr>
        <w:t xml:space="preserve">que </w:t>
      </w:r>
      <w:r w:rsidR="00E077FD" w:rsidRPr="009265F6">
        <w:rPr>
          <w:b/>
          <w:bCs/>
          <w:sz w:val="24"/>
          <w:szCs w:val="24"/>
          <w:lang w:val="es-ES"/>
        </w:rPr>
        <w:t xml:space="preserve">desde el nueve de abril (día de presentación de la denuncia) conoció de la propaganda </w:t>
      </w:r>
      <w:r w:rsidR="0076626F" w:rsidRPr="009265F6">
        <w:rPr>
          <w:b/>
          <w:bCs/>
          <w:sz w:val="24"/>
          <w:szCs w:val="24"/>
          <w:lang w:val="es-ES"/>
        </w:rPr>
        <w:t>pintada</w:t>
      </w:r>
      <w:r w:rsidR="00E077FD" w:rsidRPr="009265F6">
        <w:rPr>
          <w:b/>
          <w:bCs/>
          <w:sz w:val="24"/>
          <w:szCs w:val="24"/>
          <w:lang w:val="es-ES"/>
        </w:rPr>
        <w:t xml:space="preserve"> en las bardas.</w:t>
      </w:r>
    </w:p>
    <w:p w14:paraId="3463A5BB" w14:textId="6D4C5AB2" w:rsidR="00E077FD" w:rsidRPr="009265F6" w:rsidRDefault="00E077FD"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 xml:space="preserve">No obstante, </w:t>
      </w:r>
      <w:r w:rsidRPr="009265F6">
        <w:rPr>
          <w:b/>
          <w:bCs/>
          <w:sz w:val="24"/>
          <w:szCs w:val="24"/>
          <w:lang w:val="es-ES"/>
        </w:rPr>
        <w:t>fue hasta el doce de abril, una vez que ya había sido emplazado al procedimiento, que informó a la autoridad de tal situación,</w:t>
      </w:r>
      <w:r w:rsidRPr="009265F6">
        <w:rPr>
          <w:sz w:val="24"/>
          <w:szCs w:val="24"/>
          <w:lang w:val="es-ES"/>
        </w:rPr>
        <w:t xml:space="preserve"> por lo que se concuerda con la Sala Especializada que </w:t>
      </w:r>
      <w:r w:rsidRPr="009265F6">
        <w:rPr>
          <w:b/>
          <w:bCs/>
          <w:sz w:val="24"/>
          <w:szCs w:val="24"/>
          <w:lang w:val="es-ES"/>
        </w:rPr>
        <w:t xml:space="preserve">su </w:t>
      </w:r>
      <w:r w:rsidR="0006798A" w:rsidRPr="009265F6">
        <w:rPr>
          <w:b/>
          <w:bCs/>
          <w:sz w:val="24"/>
          <w:szCs w:val="24"/>
          <w:lang w:val="es-ES"/>
        </w:rPr>
        <w:t xml:space="preserve">supuesto </w:t>
      </w:r>
      <w:r w:rsidRPr="009265F6">
        <w:rPr>
          <w:b/>
          <w:bCs/>
          <w:sz w:val="24"/>
          <w:szCs w:val="24"/>
          <w:lang w:val="es-ES"/>
        </w:rPr>
        <w:t xml:space="preserve">deslinde no cumplió con el requisito de oportunidad </w:t>
      </w:r>
      <w:r w:rsidRPr="009265F6">
        <w:rPr>
          <w:sz w:val="24"/>
          <w:szCs w:val="24"/>
          <w:lang w:val="es-ES"/>
        </w:rPr>
        <w:t>que exige la jurisprudencia 17/2010 de esta Sala Superior, del tenor siguiente:</w:t>
      </w:r>
    </w:p>
    <w:p w14:paraId="13484464" w14:textId="23CC7DED" w:rsidR="00E077FD" w:rsidRPr="009265F6" w:rsidRDefault="00E077FD" w:rsidP="003A478D">
      <w:pPr>
        <w:pStyle w:val="Prrafonumerado"/>
        <w:numPr>
          <w:ilvl w:val="0"/>
          <w:numId w:val="0"/>
        </w:numPr>
        <w:spacing w:before="0" w:after="120" w:line="240" w:lineRule="auto"/>
        <w:ind w:left="567"/>
        <w:rPr>
          <w:sz w:val="20"/>
          <w:szCs w:val="20"/>
          <w:lang w:val="es-ES"/>
        </w:rPr>
      </w:pPr>
      <w:r w:rsidRPr="009265F6">
        <w:rPr>
          <w:b/>
          <w:bCs/>
          <w:sz w:val="20"/>
          <w:szCs w:val="20"/>
          <w:lang w:val="es-ES"/>
        </w:rPr>
        <w:lastRenderedPageBreak/>
        <w:t>RESPONSABILIDAD DE LOS PARTIDOS POLÍTICOS POR ACTOS DE TERCEROS. CONDICIONES QUE DEBEN CUMPLIR PARA DESLINDARSE.</w:t>
      </w:r>
      <w:r w:rsidRPr="009265F6">
        <w:rPr>
          <w:sz w:val="20"/>
          <w:szCs w:val="20"/>
          <w:lang w:val="es-ES"/>
        </w:rPr>
        <w:t xml:space="preserve"> De la interpretación sistemática y funcional de los artículos 38, párrafo 1, inciso a); 49, párrafo 4; 341, párrafo 1, incisos d) e i); 342, párrafo 1, inciso a); 345, párrafo 1, inciso b), y 350, párrafo 1, inciso b), del Código Federal de Instituciones y Procedimientos Electorales, se desprende que los partidos políticos, como garantes del orden jurídico, pueden deslindarse de responsabilidad respecto de actos de terceros que se estimen infractores de la ley, cuando las medidas o acciones que adopten cumplan las condiciones siguientes: </w:t>
      </w:r>
      <w:r w:rsidRPr="009265F6">
        <w:rPr>
          <w:b/>
          <w:bCs/>
          <w:sz w:val="20"/>
          <w:szCs w:val="20"/>
          <w:lang w:val="es-ES"/>
        </w:rPr>
        <w:t>a) Eficacia:</w:t>
      </w:r>
      <w:r w:rsidRPr="009265F6">
        <w:rPr>
          <w:sz w:val="20"/>
          <w:szCs w:val="20"/>
          <w:lang w:val="es-ES"/>
        </w:rPr>
        <w:t xml:space="preserve"> cuando su implementación produzca el cese de la conducta infractora o genere la posibilidad cierta de que la autoridad competente conozca el hecho para investigar y resolver sobre la licitud o ilicitud de la conducta denunciada; </w:t>
      </w:r>
      <w:r w:rsidRPr="009265F6">
        <w:rPr>
          <w:b/>
          <w:bCs/>
          <w:sz w:val="20"/>
          <w:szCs w:val="20"/>
          <w:lang w:val="es-ES"/>
        </w:rPr>
        <w:t>b) Idoneidad:</w:t>
      </w:r>
      <w:r w:rsidRPr="009265F6">
        <w:rPr>
          <w:sz w:val="20"/>
          <w:szCs w:val="20"/>
          <w:lang w:val="es-ES"/>
        </w:rPr>
        <w:t xml:space="preserve"> que resulte adecuada y apropiada para ese fin; </w:t>
      </w:r>
      <w:r w:rsidRPr="009265F6">
        <w:rPr>
          <w:b/>
          <w:bCs/>
          <w:sz w:val="20"/>
          <w:szCs w:val="20"/>
          <w:lang w:val="es-ES"/>
        </w:rPr>
        <w:t>c) Juridicidad:</w:t>
      </w:r>
      <w:r w:rsidRPr="009265F6">
        <w:rPr>
          <w:sz w:val="20"/>
          <w:szCs w:val="20"/>
          <w:lang w:val="es-ES"/>
        </w:rPr>
        <w:t xml:space="preserve"> en tanto se realicen acciones permitidas en la ley y que las autoridades electorales puedan actuar en el ámbito de su competencia; </w:t>
      </w:r>
      <w:r w:rsidRPr="009265F6">
        <w:rPr>
          <w:b/>
          <w:bCs/>
          <w:sz w:val="20"/>
          <w:szCs w:val="20"/>
          <w:lang w:val="es-ES"/>
        </w:rPr>
        <w:t>d) Oportunidad:</w:t>
      </w:r>
      <w:r w:rsidRPr="009265F6">
        <w:rPr>
          <w:sz w:val="20"/>
          <w:szCs w:val="20"/>
          <w:lang w:val="es-ES"/>
        </w:rPr>
        <w:t xml:space="preserve"> si la actuación es inmediata al desarrollo de los hechos que se consideren ilícitos, y </w:t>
      </w:r>
      <w:r w:rsidRPr="009265F6">
        <w:rPr>
          <w:b/>
          <w:bCs/>
          <w:sz w:val="20"/>
          <w:szCs w:val="20"/>
          <w:lang w:val="es-ES"/>
        </w:rPr>
        <w:t>e) Razonabilidad:</w:t>
      </w:r>
      <w:r w:rsidRPr="009265F6">
        <w:rPr>
          <w:sz w:val="20"/>
          <w:szCs w:val="20"/>
          <w:lang w:val="es-ES"/>
        </w:rPr>
        <w:t xml:space="preserve"> si la acción implementada es la que de manera ordinaria se podría exigir a los partidos políticos.</w:t>
      </w:r>
    </w:p>
    <w:p w14:paraId="5833581D" w14:textId="4465E711" w:rsidR="003A478D" w:rsidRPr="009265F6" w:rsidRDefault="003A478D" w:rsidP="003A478D">
      <w:pPr>
        <w:pStyle w:val="Prrafonumerado"/>
        <w:numPr>
          <w:ilvl w:val="0"/>
          <w:numId w:val="0"/>
        </w:numPr>
        <w:spacing w:before="0" w:after="120" w:line="240" w:lineRule="auto"/>
        <w:ind w:left="567"/>
        <w:jc w:val="right"/>
        <w:rPr>
          <w:sz w:val="20"/>
          <w:szCs w:val="20"/>
          <w:lang w:val="es-ES"/>
        </w:rPr>
      </w:pPr>
      <w:r w:rsidRPr="009265F6">
        <w:rPr>
          <w:b/>
          <w:bCs/>
          <w:sz w:val="20"/>
          <w:szCs w:val="20"/>
          <w:lang w:val="es-ES"/>
        </w:rPr>
        <w:t>(énfasis añadido)</w:t>
      </w:r>
    </w:p>
    <w:p w14:paraId="63D94655" w14:textId="5EE42C2D" w:rsidR="00EC5FAE" w:rsidRPr="009265F6" w:rsidRDefault="00E077FD"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 xml:space="preserve">Además, es un hecho no controvertido que el propio nueve de abril, </w:t>
      </w:r>
      <w:r w:rsidR="008902A3" w:rsidRPr="009265F6">
        <w:rPr>
          <w:sz w:val="24"/>
          <w:szCs w:val="24"/>
          <w:lang w:val="es-ES"/>
        </w:rPr>
        <w:t xml:space="preserve">y a manera de deslinde, </w:t>
      </w:r>
      <w:r w:rsidRPr="009265F6">
        <w:rPr>
          <w:sz w:val="24"/>
          <w:szCs w:val="24"/>
          <w:lang w:val="es-ES"/>
        </w:rPr>
        <w:t xml:space="preserve">Morena procedió a pintar </w:t>
      </w:r>
      <w:r w:rsidR="008902A3" w:rsidRPr="009265F6">
        <w:rPr>
          <w:sz w:val="24"/>
          <w:szCs w:val="24"/>
          <w:lang w:val="es-ES"/>
        </w:rPr>
        <w:t>las bardas de blanco con la finalidad de eliminar la propaganda.</w:t>
      </w:r>
    </w:p>
    <w:p w14:paraId="0A44BCBF" w14:textId="39FE03B1" w:rsidR="008902A3" w:rsidRPr="009265F6" w:rsidRDefault="008902A3"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 xml:space="preserve">Sin embargo, también es un hecho no controvertido que esta acción no fue efectiva, pues aún después de ello, </w:t>
      </w:r>
      <w:r w:rsidRPr="009265F6">
        <w:rPr>
          <w:b/>
          <w:bCs/>
          <w:sz w:val="24"/>
          <w:szCs w:val="24"/>
          <w:lang w:val="es-ES"/>
        </w:rPr>
        <w:t>la propaganda seguía visible</w:t>
      </w:r>
      <w:r w:rsidRPr="009265F6">
        <w:rPr>
          <w:sz w:val="24"/>
          <w:szCs w:val="24"/>
          <w:lang w:val="es-ES"/>
        </w:rPr>
        <w:t>.</w:t>
      </w:r>
    </w:p>
    <w:p w14:paraId="23E3416C" w14:textId="26A6AB64" w:rsidR="008902A3" w:rsidRPr="009265F6" w:rsidRDefault="008902A3"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 xml:space="preserve">De ahí que </w:t>
      </w:r>
      <w:r w:rsidRPr="009265F6">
        <w:rPr>
          <w:b/>
          <w:bCs/>
          <w:sz w:val="24"/>
          <w:szCs w:val="24"/>
          <w:lang w:val="es-ES"/>
        </w:rPr>
        <w:t>tampoco pueda considerarse que tal acción haya cumplido con el requisito de eficacia</w:t>
      </w:r>
      <w:r w:rsidRPr="009265F6">
        <w:rPr>
          <w:sz w:val="24"/>
          <w:szCs w:val="24"/>
          <w:lang w:val="es-ES"/>
        </w:rPr>
        <w:t xml:space="preserve"> que señala la jurisprudencia ya relatada, tal y como concluyó la Sala Especializada.</w:t>
      </w:r>
    </w:p>
    <w:p w14:paraId="252862EF" w14:textId="274E5AE7" w:rsidR="00C44315" w:rsidRPr="009265F6" w:rsidRDefault="00C44315"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Bajo las anteriores consideraciones es que igualmente debe desestimarse el planteamiento que alega que la Sala Especializada violó la presunción de inocencia de Morena</w:t>
      </w:r>
      <w:r w:rsidR="00874AD4" w:rsidRPr="009265F6">
        <w:rPr>
          <w:sz w:val="24"/>
          <w:szCs w:val="24"/>
          <w:lang w:val="es-ES"/>
        </w:rPr>
        <w:t>.</w:t>
      </w:r>
    </w:p>
    <w:p w14:paraId="60B2B889" w14:textId="4CD6CF89" w:rsidR="00874AD4" w:rsidRPr="009265F6" w:rsidRDefault="00874AD4"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Ello, pues la responsable presentó razones suficientes para evidenciar la responsabilidad del partido en la comisión de los hechos ilícitos.</w:t>
      </w:r>
    </w:p>
    <w:p w14:paraId="5AFAD18C" w14:textId="3B6FEF7B" w:rsidR="00AF67B0" w:rsidRPr="009265F6" w:rsidRDefault="008902A3"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 xml:space="preserve">Por todo lo anterior, es que los planteamientos de Morena en relación con esta temática </w:t>
      </w:r>
      <w:r w:rsidR="0006798A" w:rsidRPr="009265F6">
        <w:rPr>
          <w:sz w:val="24"/>
          <w:szCs w:val="24"/>
          <w:lang w:val="es-ES"/>
        </w:rPr>
        <w:t xml:space="preserve">deben calificarse de </w:t>
      </w:r>
      <w:r w:rsidR="0006798A" w:rsidRPr="009265F6">
        <w:rPr>
          <w:b/>
          <w:bCs/>
          <w:sz w:val="24"/>
          <w:szCs w:val="24"/>
          <w:lang w:val="es-ES"/>
        </w:rPr>
        <w:t>ineficaces</w:t>
      </w:r>
      <w:r w:rsidR="0006798A" w:rsidRPr="009265F6">
        <w:rPr>
          <w:sz w:val="24"/>
          <w:szCs w:val="24"/>
          <w:lang w:val="es-ES"/>
        </w:rPr>
        <w:t>.</w:t>
      </w:r>
    </w:p>
    <w:p w14:paraId="3572FFE9" w14:textId="6941A8A0" w:rsidR="003C4E21" w:rsidRPr="009265F6" w:rsidRDefault="005D5C5F" w:rsidP="0030140D">
      <w:pPr>
        <w:pStyle w:val="Prrafonumerado"/>
        <w:numPr>
          <w:ilvl w:val="0"/>
          <w:numId w:val="0"/>
        </w:numPr>
        <w:spacing w:before="100" w:beforeAutospacing="1" w:after="100" w:afterAutospacing="1"/>
        <w:rPr>
          <w:sz w:val="24"/>
          <w:szCs w:val="24"/>
          <w:lang w:val="es-ES"/>
        </w:rPr>
      </w:pPr>
      <w:r w:rsidRPr="009265F6">
        <w:rPr>
          <w:b/>
          <w:bCs/>
          <w:sz w:val="24"/>
          <w:szCs w:val="24"/>
          <w:lang w:val="es-ES"/>
        </w:rPr>
        <w:t>4. Imposición de la multa.</w:t>
      </w:r>
      <w:r w:rsidR="00B96B9F" w:rsidRPr="009265F6">
        <w:rPr>
          <w:b/>
          <w:bCs/>
          <w:sz w:val="24"/>
          <w:szCs w:val="24"/>
          <w:lang w:val="es-ES"/>
        </w:rPr>
        <w:t xml:space="preserve"> </w:t>
      </w:r>
      <w:r w:rsidR="00B96B9F" w:rsidRPr="009265F6">
        <w:rPr>
          <w:sz w:val="24"/>
          <w:szCs w:val="24"/>
          <w:lang w:val="es-ES"/>
        </w:rPr>
        <w:t xml:space="preserve">En relación con esta temática, el partido recurrente alega que la motivación de la Sala Especializada </w:t>
      </w:r>
      <w:r w:rsidR="003C4E21" w:rsidRPr="009265F6">
        <w:rPr>
          <w:sz w:val="24"/>
          <w:szCs w:val="24"/>
          <w:lang w:val="es-ES"/>
        </w:rPr>
        <w:t xml:space="preserve">vinculada con </w:t>
      </w:r>
      <w:r w:rsidR="00B96B9F" w:rsidRPr="009265F6">
        <w:rPr>
          <w:sz w:val="24"/>
          <w:szCs w:val="24"/>
          <w:lang w:val="es-ES"/>
        </w:rPr>
        <w:t xml:space="preserve">la existencia de </w:t>
      </w:r>
      <w:r w:rsidR="00B96B9F" w:rsidRPr="009265F6">
        <w:rPr>
          <w:b/>
          <w:bCs/>
          <w:sz w:val="24"/>
          <w:szCs w:val="24"/>
          <w:lang w:val="es-ES"/>
        </w:rPr>
        <w:t>reincidencia</w:t>
      </w:r>
      <w:r w:rsidR="00B96B9F" w:rsidRPr="009265F6">
        <w:rPr>
          <w:sz w:val="24"/>
          <w:szCs w:val="24"/>
          <w:lang w:val="es-ES"/>
        </w:rPr>
        <w:t xml:space="preserve"> fue jurídicamente incorrecta, lo que a su vez implicó que la multa impuesta fuera contraria a Derecho</w:t>
      </w:r>
      <w:r w:rsidR="003C4E21" w:rsidRPr="009265F6">
        <w:rPr>
          <w:sz w:val="24"/>
          <w:szCs w:val="24"/>
          <w:lang w:val="es-ES"/>
        </w:rPr>
        <w:t>.</w:t>
      </w:r>
    </w:p>
    <w:p w14:paraId="69FCC4E7" w14:textId="25404BE9" w:rsidR="003C4E21" w:rsidRPr="009265F6" w:rsidRDefault="003C4E21" w:rsidP="003C4E21">
      <w:pPr>
        <w:pStyle w:val="Prrafonumerado"/>
        <w:numPr>
          <w:ilvl w:val="0"/>
          <w:numId w:val="0"/>
        </w:numPr>
        <w:spacing w:before="100" w:beforeAutospacing="1" w:after="100" w:afterAutospacing="1"/>
        <w:rPr>
          <w:sz w:val="24"/>
          <w:szCs w:val="24"/>
          <w:lang w:val="es-ES"/>
        </w:rPr>
      </w:pPr>
      <w:r w:rsidRPr="009265F6">
        <w:rPr>
          <w:sz w:val="24"/>
          <w:szCs w:val="24"/>
          <w:lang w:val="es-ES"/>
        </w:rPr>
        <w:lastRenderedPageBreak/>
        <w:t xml:space="preserve">Para analizar el planteamiento, debe tomarse en cuenta la jurisprudencia </w:t>
      </w:r>
      <w:r w:rsidR="008D155B" w:rsidRPr="009265F6">
        <w:rPr>
          <w:sz w:val="24"/>
          <w:szCs w:val="24"/>
          <w:lang w:val="es-ES"/>
        </w:rPr>
        <w:t>41</w:t>
      </w:r>
      <w:r w:rsidRPr="009265F6">
        <w:rPr>
          <w:sz w:val="24"/>
          <w:szCs w:val="24"/>
          <w:lang w:val="es-ES"/>
        </w:rPr>
        <w:t>/2010 de esta Sala Superior, cuyo contenido es el siguiente:</w:t>
      </w:r>
    </w:p>
    <w:p w14:paraId="18A352FC" w14:textId="74CA24F9" w:rsidR="003C4E21" w:rsidRPr="009265F6" w:rsidRDefault="003C4E21" w:rsidP="00447088">
      <w:pPr>
        <w:pStyle w:val="Prrafonumerado"/>
        <w:numPr>
          <w:ilvl w:val="0"/>
          <w:numId w:val="0"/>
        </w:numPr>
        <w:spacing w:before="0" w:after="120" w:line="240" w:lineRule="auto"/>
        <w:ind w:left="567"/>
        <w:rPr>
          <w:b/>
          <w:bCs/>
          <w:sz w:val="20"/>
          <w:szCs w:val="20"/>
          <w:lang w:val="es-ES"/>
        </w:rPr>
      </w:pPr>
      <w:r w:rsidRPr="009265F6">
        <w:rPr>
          <w:b/>
          <w:bCs/>
          <w:sz w:val="20"/>
          <w:szCs w:val="20"/>
          <w:lang w:val="es-ES"/>
        </w:rPr>
        <w:t>REINCIDENCIA. ELEMENTOS MÍNIMOS QUE DEBEN CONSIDERARSE PARA SU ACTUALIZACIÓN.</w:t>
      </w:r>
      <w:r w:rsidRPr="009265F6">
        <w:rPr>
          <w:sz w:val="20"/>
          <w:szCs w:val="20"/>
          <w:lang w:val="es-ES"/>
        </w:rPr>
        <w:t xml:space="preserve"> De conformidad con los artículos 14 y 16 de la Constitución Política de los Estados Unidos Mexicanos, en relación con lo dispuesto en los artículos 355, párrafo 5, inciso e), del Código Federal de Instituciones y Procedimientos Electorales y 26.1 del Reglamento para la Fiscalización de los Recursos de los Partidos Políticos Nacionales, los elementos mínimos que la autoridad administrativa electoral debe considerar a fin de tener por actualizada la reincidencia, como agravante de una sanción, son: </w:t>
      </w:r>
      <w:r w:rsidRPr="009265F6">
        <w:rPr>
          <w:b/>
          <w:bCs/>
          <w:sz w:val="20"/>
          <w:szCs w:val="20"/>
          <w:lang w:val="es-ES"/>
        </w:rPr>
        <w:t>1. El ejercicio o período en el que se cometió la transgresión anterior</w:t>
      </w:r>
      <w:r w:rsidRPr="009265F6">
        <w:rPr>
          <w:sz w:val="20"/>
          <w:szCs w:val="20"/>
          <w:lang w:val="es-ES"/>
        </w:rPr>
        <w:t xml:space="preserve">, por la que estima reiterada la infracción; </w:t>
      </w:r>
      <w:r w:rsidRPr="009265F6">
        <w:rPr>
          <w:b/>
          <w:bCs/>
          <w:sz w:val="20"/>
          <w:szCs w:val="20"/>
          <w:lang w:val="es-ES"/>
        </w:rPr>
        <w:t>2. La naturaleza de las contravenciones</w:t>
      </w:r>
      <w:r w:rsidRPr="009265F6">
        <w:rPr>
          <w:sz w:val="20"/>
          <w:szCs w:val="20"/>
          <w:lang w:val="es-ES"/>
        </w:rPr>
        <w:t xml:space="preserve">, así como los preceptos infringidos, a fin de evidenciar que afectan el mismo bien jurídico tutelado, y </w:t>
      </w:r>
      <w:r w:rsidRPr="009265F6">
        <w:rPr>
          <w:b/>
          <w:bCs/>
          <w:sz w:val="20"/>
          <w:szCs w:val="20"/>
          <w:lang w:val="es-ES"/>
        </w:rPr>
        <w:t>3.</w:t>
      </w:r>
      <w:r w:rsidRPr="009265F6">
        <w:rPr>
          <w:sz w:val="20"/>
          <w:szCs w:val="20"/>
          <w:lang w:val="es-ES"/>
        </w:rPr>
        <w:t xml:space="preserve"> Que la resolución mediante la cual se sancionó al infractor, con motivo de la contravención anterior, tiene el </w:t>
      </w:r>
      <w:r w:rsidRPr="009265F6">
        <w:rPr>
          <w:b/>
          <w:bCs/>
          <w:sz w:val="20"/>
          <w:szCs w:val="20"/>
          <w:lang w:val="es-ES"/>
        </w:rPr>
        <w:t>carácter de firme.</w:t>
      </w:r>
    </w:p>
    <w:p w14:paraId="10A92430" w14:textId="35E7F794" w:rsidR="00447088" w:rsidRPr="009265F6" w:rsidRDefault="00447088" w:rsidP="00447088">
      <w:pPr>
        <w:pStyle w:val="Prrafonumerado"/>
        <w:numPr>
          <w:ilvl w:val="0"/>
          <w:numId w:val="0"/>
        </w:numPr>
        <w:spacing w:before="0" w:after="120" w:line="240" w:lineRule="auto"/>
        <w:ind w:left="567"/>
        <w:jc w:val="right"/>
        <w:rPr>
          <w:sz w:val="20"/>
          <w:szCs w:val="20"/>
          <w:lang w:val="es-ES"/>
        </w:rPr>
      </w:pPr>
      <w:r w:rsidRPr="009265F6">
        <w:rPr>
          <w:b/>
          <w:bCs/>
          <w:sz w:val="20"/>
          <w:szCs w:val="20"/>
          <w:lang w:val="es-ES"/>
        </w:rPr>
        <w:t>(énfasis añadido)</w:t>
      </w:r>
    </w:p>
    <w:p w14:paraId="09BEDEB0" w14:textId="661313FD" w:rsidR="00F04787" w:rsidRPr="009265F6" w:rsidRDefault="00F04787"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 xml:space="preserve">Ahora bien, el partido recurrente alega que </w:t>
      </w:r>
      <w:r w:rsidR="00975BD6" w:rsidRPr="009265F6">
        <w:rPr>
          <w:sz w:val="24"/>
          <w:szCs w:val="24"/>
          <w:lang w:val="es-ES"/>
        </w:rPr>
        <w:t>ninguno de los precedentes que la Sala Especializada citó como base de la reincidencia de Morena tiene relación con la elección presidencial.</w:t>
      </w:r>
    </w:p>
    <w:p w14:paraId="22815843" w14:textId="235B8646" w:rsidR="00162079" w:rsidRPr="009265F6" w:rsidRDefault="00975BD6"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 xml:space="preserve">Esta Sala Superior considera que el planteamiento es </w:t>
      </w:r>
      <w:r w:rsidRPr="009265F6">
        <w:rPr>
          <w:b/>
          <w:bCs/>
          <w:sz w:val="24"/>
          <w:szCs w:val="24"/>
          <w:lang w:val="es-ES"/>
        </w:rPr>
        <w:t>ineficaz</w:t>
      </w:r>
      <w:r w:rsidRPr="009265F6">
        <w:rPr>
          <w:sz w:val="24"/>
          <w:szCs w:val="24"/>
          <w:lang w:val="es-ES"/>
        </w:rPr>
        <w:t>, pues</w:t>
      </w:r>
      <w:r w:rsidR="00162079" w:rsidRPr="009265F6">
        <w:rPr>
          <w:sz w:val="24"/>
          <w:szCs w:val="24"/>
          <w:lang w:val="es-ES"/>
        </w:rPr>
        <w:t xml:space="preserve"> s</w:t>
      </w:r>
      <w:r w:rsidR="008D155B" w:rsidRPr="009265F6">
        <w:rPr>
          <w:sz w:val="24"/>
          <w:szCs w:val="24"/>
          <w:lang w:val="es-ES"/>
        </w:rPr>
        <w:t>e</w:t>
      </w:r>
      <w:r w:rsidR="00162079" w:rsidRPr="009265F6">
        <w:rPr>
          <w:sz w:val="24"/>
          <w:szCs w:val="24"/>
          <w:lang w:val="es-ES"/>
        </w:rPr>
        <w:t xml:space="preserve"> ha sostenido que</w:t>
      </w:r>
      <w:r w:rsidRPr="009265F6">
        <w:rPr>
          <w:sz w:val="24"/>
          <w:szCs w:val="24"/>
          <w:lang w:val="es-ES"/>
        </w:rPr>
        <w:t xml:space="preserve"> dentro de los parámetros exigidos para acreditar la reincidencia no está previsto que los precedentes correspondan con la misma etapa del proceso electoral o </w:t>
      </w:r>
      <w:r w:rsidR="008D155B" w:rsidRPr="009265F6">
        <w:rPr>
          <w:sz w:val="24"/>
          <w:szCs w:val="24"/>
          <w:lang w:val="es-ES"/>
        </w:rPr>
        <w:t xml:space="preserve">con </w:t>
      </w:r>
      <w:r w:rsidRPr="009265F6">
        <w:rPr>
          <w:sz w:val="24"/>
          <w:szCs w:val="24"/>
          <w:lang w:val="es-ES"/>
        </w:rPr>
        <w:t>el mismo proceso electoral al que pretenden aplicarse</w:t>
      </w:r>
      <w:r w:rsidR="00162079" w:rsidRPr="009265F6">
        <w:rPr>
          <w:sz w:val="24"/>
          <w:szCs w:val="24"/>
          <w:lang w:val="es-ES"/>
        </w:rPr>
        <w:t>.</w:t>
      </w:r>
      <w:r w:rsidR="00162079" w:rsidRPr="009265F6">
        <w:rPr>
          <w:rStyle w:val="Refdenotaalpie"/>
          <w:sz w:val="24"/>
          <w:szCs w:val="24"/>
          <w:lang w:val="es-ES"/>
        </w:rPr>
        <w:footnoteReference w:id="15"/>
      </w:r>
    </w:p>
    <w:p w14:paraId="11A691B8" w14:textId="79409E9F" w:rsidR="00162079" w:rsidRPr="009265F6" w:rsidRDefault="00162079"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Por lo tanto, es irrelevante, tal y como sostiene el partido recurrente, que los precedentes citados no correspondan a</w:t>
      </w:r>
      <w:r w:rsidR="008D155B" w:rsidRPr="009265F6">
        <w:rPr>
          <w:sz w:val="24"/>
          <w:szCs w:val="24"/>
          <w:lang w:val="es-ES"/>
        </w:rPr>
        <w:t>l proceso electoral vinculado con la</w:t>
      </w:r>
      <w:r w:rsidRPr="009265F6">
        <w:rPr>
          <w:sz w:val="24"/>
          <w:szCs w:val="24"/>
          <w:lang w:val="es-ES"/>
        </w:rPr>
        <w:t xml:space="preserve"> elección presidencial</w:t>
      </w:r>
      <w:r w:rsidR="008D155B" w:rsidRPr="009265F6">
        <w:rPr>
          <w:sz w:val="24"/>
          <w:szCs w:val="24"/>
          <w:lang w:val="es-ES"/>
        </w:rPr>
        <w:t xml:space="preserve"> materia de la controversia.</w:t>
      </w:r>
    </w:p>
    <w:p w14:paraId="38F8EDE5" w14:textId="13EC168D" w:rsidR="008D155B" w:rsidRPr="009265F6" w:rsidRDefault="008D155B"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 xml:space="preserve">En relación con esta misma temática, es igualmente </w:t>
      </w:r>
      <w:r w:rsidRPr="009265F6">
        <w:rPr>
          <w:b/>
          <w:bCs/>
          <w:sz w:val="24"/>
          <w:szCs w:val="24"/>
          <w:lang w:val="es-ES"/>
        </w:rPr>
        <w:t>ineficaz</w:t>
      </w:r>
      <w:r w:rsidRPr="009265F6">
        <w:rPr>
          <w:sz w:val="24"/>
          <w:szCs w:val="24"/>
          <w:lang w:val="es-ES"/>
        </w:rPr>
        <w:t xml:space="preserve"> el planteamiento de Morena con el cual sostiene que </w:t>
      </w:r>
      <w:r w:rsidR="00447088" w:rsidRPr="009265F6">
        <w:rPr>
          <w:sz w:val="24"/>
          <w:szCs w:val="24"/>
          <w:lang w:val="es-ES"/>
        </w:rPr>
        <w:t xml:space="preserve">no se </w:t>
      </w:r>
      <w:r w:rsidRPr="009265F6">
        <w:rPr>
          <w:sz w:val="24"/>
          <w:szCs w:val="24"/>
          <w:lang w:val="es-ES"/>
        </w:rPr>
        <w:t>demostró la existencia de los requisitos a los cuales hace referencia la citada jurisprudencia 41/2010.</w:t>
      </w:r>
    </w:p>
    <w:p w14:paraId="7CFB1470" w14:textId="070F4653" w:rsidR="000F6279" w:rsidRPr="009265F6" w:rsidRDefault="00BC4B8D"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lastRenderedPageBreak/>
        <w:t xml:space="preserve">Ello </w:t>
      </w:r>
      <w:r w:rsidR="000F6279" w:rsidRPr="009265F6">
        <w:rPr>
          <w:sz w:val="24"/>
          <w:szCs w:val="24"/>
          <w:lang w:val="es-ES"/>
        </w:rPr>
        <w:t xml:space="preserve">se evidencia </w:t>
      </w:r>
      <w:r w:rsidRPr="009265F6">
        <w:rPr>
          <w:sz w:val="24"/>
          <w:szCs w:val="24"/>
          <w:lang w:val="es-ES"/>
        </w:rPr>
        <w:t>al revisar</w:t>
      </w:r>
      <w:r w:rsidR="000F6279" w:rsidRPr="009265F6">
        <w:rPr>
          <w:sz w:val="24"/>
          <w:szCs w:val="24"/>
          <w:lang w:val="es-ES"/>
        </w:rPr>
        <w:t xml:space="preserve"> la sentencia impugnada, en la cual se precisó, en relación con Morena, lo siguiente:</w:t>
      </w:r>
    </w:p>
    <w:tbl>
      <w:tblPr>
        <w:tblStyle w:val="Tablaconcuadrcula"/>
        <w:tblW w:w="0" w:type="auto"/>
        <w:tblLook w:val="04A0" w:firstRow="1" w:lastRow="0" w:firstColumn="1" w:lastColumn="0" w:noHBand="0" w:noVBand="1"/>
      </w:tblPr>
      <w:tblGrid>
        <w:gridCol w:w="4531"/>
        <w:gridCol w:w="1346"/>
        <w:gridCol w:w="1817"/>
      </w:tblGrid>
      <w:tr w:rsidR="009265F6" w:rsidRPr="009265F6" w14:paraId="27E7962F" w14:textId="77777777" w:rsidTr="003B5190">
        <w:trPr>
          <w:trHeight w:val="419"/>
        </w:trPr>
        <w:tc>
          <w:tcPr>
            <w:tcW w:w="4531" w:type="dxa"/>
            <w:shd w:val="clear" w:color="auto" w:fill="D0CECE" w:themeFill="background2" w:themeFillShade="E6"/>
            <w:vAlign w:val="center"/>
          </w:tcPr>
          <w:p w14:paraId="3992ADF5" w14:textId="77777777" w:rsidR="000F6279" w:rsidRPr="009265F6" w:rsidRDefault="000F6279" w:rsidP="003B5190">
            <w:pPr>
              <w:ind w:right="51"/>
              <w:jc w:val="center"/>
              <w:rPr>
                <w:rFonts w:cs="Arial"/>
                <w:b/>
                <w:bCs/>
                <w:i/>
                <w:iCs/>
                <w:sz w:val="20"/>
                <w:szCs w:val="20"/>
                <w:lang w:val="es-ES"/>
              </w:rPr>
            </w:pPr>
            <w:r w:rsidRPr="009265F6">
              <w:rPr>
                <w:rFonts w:cs="Arial"/>
                <w:b/>
                <w:bCs/>
                <w:i/>
                <w:iCs/>
                <w:sz w:val="20"/>
                <w:szCs w:val="20"/>
                <w:lang w:val="es-ES"/>
              </w:rPr>
              <w:t>Expediente</w:t>
            </w:r>
          </w:p>
        </w:tc>
        <w:tc>
          <w:tcPr>
            <w:tcW w:w="1346" w:type="dxa"/>
            <w:shd w:val="clear" w:color="auto" w:fill="D0CECE" w:themeFill="background2" w:themeFillShade="E6"/>
            <w:vAlign w:val="center"/>
          </w:tcPr>
          <w:p w14:paraId="4B286280" w14:textId="77777777" w:rsidR="000F6279" w:rsidRPr="009265F6" w:rsidRDefault="000F6279" w:rsidP="003B5190">
            <w:pPr>
              <w:ind w:right="51"/>
              <w:jc w:val="center"/>
              <w:rPr>
                <w:rFonts w:cs="Arial"/>
                <w:b/>
                <w:bCs/>
                <w:i/>
                <w:iCs/>
                <w:sz w:val="20"/>
                <w:szCs w:val="20"/>
                <w:lang w:val="es-ES"/>
              </w:rPr>
            </w:pPr>
            <w:r w:rsidRPr="009265F6">
              <w:rPr>
                <w:rFonts w:cs="Arial"/>
                <w:b/>
                <w:bCs/>
                <w:i/>
                <w:iCs/>
                <w:sz w:val="20"/>
                <w:szCs w:val="20"/>
                <w:lang w:val="es-ES"/>
              </w:rPr>
              <w:t>Firmeza</w:t>
            </w:r>
          </w:p>
        </w:tc>
        <w:tc>
          <w:tcPr>
            <w:tcW w:w="0" w:type="auto"/>
            <w:shd w:val="clear" w:color="auto" w:fill="D0CECE" w:themeFill="background2" w:themeFillShade="E6"/>
            <w:vAlign w:val="center"/>
          </w:tcPr>
          <w:p w14:paraId="6757A1D0" w14:textId="77777777" w:rsidR="000F6279" w:rsidRPr="009265F6" w:rsidRDefault="000F6279" w:rsidP="003B5190">
            <w:pPr>
              <w:ind w:right="51"/>
              <w:jc w:val="center"/>
              <w:rPr>
                <w:rFonts w:cs="Arial"/>
                <w:b/>
                <w:bCs/>
                <w:i/>
                <w:iCs/>
                <w:sz w:val="20"/>
                <w:szCs w:val="20"/>
                <w:lang w:val="es-ES"/>
              </w:rPr>
            </w:pPr>
            <w:r w:rsidRPr="009265F6">
              <w:rPr>
                <w:rFonts w:cs="Arial"/>
                <w:b/>
                <w:bCs/>
                <w:i/>
                <w:iCs/>
                <w:sz w:val="20"/>
                <w:szCs w:val="20"/>
                <w:lang w:val="es-ES"/>
              </w:rPr>
              <w:t>Sanción</w:t>
            </w:r>
          </w:p>
        </w:tc>
      </w:tr>
      <w:tr w:rsidR="009265F6" w:rsidRPr="009265F6" w14:paraId="0D45E1B1" w14:textId="77777777" w:rsidTr="003B5190">
        <w:trPr>
          <w:trHeight w:val="419"/>
        </w:trPr>
        <w:tc>
          <w:tcPr>
            <w:tcW w:w="4531" w:type="dxa"/>
          </w:tcPr>
          <w:p w14:paraId="6C05A680" w14:textId="77777777" w:rsidR="000F6279" w:rsidRPr="009265F6" w:rsidRDefault="000F6279" w:rsidP="003B5190">
            <w:pPr>
              <w:ind w:right="51"/>
              <w:jc w:val="both"/>
              <w:rPr>
                <w:rFonts w:cs="Arial"/>
                <w:b/>
                <w:bCs/>
                <w:i/>
                <w:iCs/>
                <w:sz w:val="20"/>
                <w:szCs w:val="20"/>
                <w:lang w:val="es-ES"/>
              </w:rPr>
            </w:pPr>
            <w:r w:rsidRPr="009265F6">
              <w:rPr>
                <w:rFonts w:cs="Arial"/>
                <w:b/>
                <w:bCs/>
                <w:i/>
                <w:iCs/>
                <w:sz w:val="20"/>
                <w:szCs w:val="20"/>
                <w:lang w:val="es-ES"/>
              </w:rPr>
              <w:t>SRE-PSD-76/2018:</w:t>
            </w:r>
            <w:r w:rsidRPr="009265F6">
              <w:rPr>
                <w:rFonts w:cs="Arial"/>
                <w:i/>
                <w:iCs/>
                <w:sz w:val="20"/>
                <w:szCs w:val="20"/>
                <w:lang w:val="es-ES"/>
              </w:rPr>
              <w:t xml:space="preserve"> En</w:t>
            </w:r>
            <w:r w:rsidRPr="009265F6">
              <w:rPr>
                <w:rFonts w:cs="Arial"/>
                <w:bCs/>
                <w:i/>
                <w:iCs/>
                <w:sz w:val="20"/>
                <w:szCs w:val="20"/>
                <w:lang w:val="es-ES"/>
              </w:rPr>
              <w:t xml:space="preserve"> el proceso electoral federal 2017-2018, el </w:t>
            </w:r>
            <w:r w:rsidRPr="009265F6">
              <w:rPr>
                <w:rFonts w:cs="Arial"/>
                <w:b/>
                <w:bCs/>
                <w:i/>
                <w:iCs/>
                <w:sz w:val="20"/>
                <w:szCs w:val="20"/>
                <w:lang w:val="es-ES"/>
              </w:rPr>
              <w:t>MORENA</w:t>
            </w:r>
            <w:r w:rsidRPr="009265F6">
              <w:rPr>
                <w:rFonts w:cs="Arial"/>
                <w:bCs/>
                <w:i/>
                <w:iCs/>
                <w:sz w:val="20"/>
                <w:szCs w:val="20"/>
                <w:lang w:val="es-ES"/>
              </w:rPr>
              <w:t xml:space="preserve"> colocó propaganda electoral en equipamiento urbano.</w:t>
            </w:r>
          </w:p>
        </w:tc>
        <w:tc>
          <w:tcPr>
            <w:tcW w:w="1346" w:type="dxa"/>
            <w:vAlign w:val="center"/>
          </w:tcPr>
          <w:p w14:paraId="2FD16C85" w14:textId="77777777" w:rsidR="000F6279" w:rsidRPr="009265F6" w:rsidRDefault="000F6279" w:rsidP="003B5190">
            <w:pPr>
              <w:ind w:right="51"/>
              <w:jc w:val="center"/>
              <w:rPr>
                <w:rFonts w:cs="Arial"/>
                <w:bCs/>
                <w:i/>
                <w:iCs/>
                <w:sz w:val="20"/>
                <w:szCs w:val="20"/>
                <w:lang w:val="es-ES"/>
              </w:rPr>
            </w:pPr>
            <w:r w:rsidRPr="009265F6">
              <w:rPr>
                <w:rFonts w:cs="Arial"/>
                <w:bCs/>
                <w:i/>
                <w:iCs/>
                <w:sz w:val="20"/>
                <w:szCs w:val="20"/>
                <w:lang w:val="es-ES"/>
              </w:rPr>
              <w:t>No se impugnó</w:t>
            </w:r>
          </w:p>
        </w:tc>
        <w:tc>
          <w:tcPr>
            <w:tcW w:w="0" w:type="auto"/>
            <w:vAlign w:val="center"/>
          </w:tcPr>
          <w:p w14:paraId="103CF313" w14:textId="3B26328F" w:rsidR="000F6279" w:rsidRPr="009265F6" w:rsidRDefault="000F6279" w:rsidP="003B5190">
            <w:pPr>
              <w:ind w:left="11" w:right="51"/>
              <w:jc w:val="center"/>
              <w:rPr>
                <w:rFonts w:cs="Arial"/>
                <w:bCs/>
                <w:i/>
                <w:iCs/>
                <w:sz w:val="20"/>
                <w:szCs w:val="20"/>
                <w:lang w:val="es-ES"/>
              </w:rPr>
            </w:pPr>
            <w:r w:rsidRPr="009265F6">
              <w:rPr>
                <w:rFonts w:cs="Arial"/>
                <w:bCs/>
                <w:i/>
                <w:iCs/>
                <w:sz w:val="20"/>
                <w:szCs w:val="20"/>
                <w:lang w:val="es-ES"/>
              </w:rPr>
              <w:t>Amonestación</w:t>
            </w:r>
            <w:r w:rsidR="00833DE2" w:rsidRPr="009265F6">
              <w:rPr>
                <w:rFonts w:cs="Arial"/>
                <w:bCs/>
                <w:i/>
                <w:iCs/>
                <w:sz w:val="20"/>
                <w:szCs w:val="20"/>
                <w:lang w:val="es-ES"/>
              </w:rPr>
              <w:t xml:space="preserve"> </w:t>
            </w:r>
            <w:r w:rsidRPr="009265F6">
              <w:rPr>
                <w:rFonts w:cs="Arial"/>
                <w:bCs/>
                <w:i/>
                <w:iCs/>
                <w:sz w:val="20"/>
                <w:szCs w:val="20"/>
                <w:lang w:val="es-ES"/>
              </w:rPr>
              <w:t>publica</w:t>
            </w:r>
          </w:p>
        </w:tc>
      </w:tr>
      <w:tr w:rsidR="009265F6" w:rsidRPr="009265F6" w14:paraId="3502975E" w14:textId="77777777" w:rsidTr="003B5190">
        <w:trPr>
          <w:trHeight w:val="419"/>
        </w:trPr>
        <w:tc>
          <w:tcPr>
            <w:tcW w:w="4531" w:type="dxa"/>
          </w:tcPr>
          <w:p w14:paraId="4CF00935" w14:textId="77777777" w:rsidR="000F6279" w:rsidRPr="009265F6" w:rsidRDefault="000F6279" w:rsidP="003B5190">
            <w:pPr>
              <w:ind w:right="51"/>
              <w:jc w:val="both"/>
              <w:rPr>
                <w:rFonts w:cs="Arial"/>
                <w:b/>
                <w:bCs/>
                <w:i/>
                <w:iCs/>
                <w:sz w:val="20"/>
                <w:szCs w:val="20"/>
                <w:lang w:val="es-ES"/>
              </w:rPr>
            </w:pPr>
            <w:r w:rsidRPr="009265F6">
              <w:rPr>
                <w:rFonts w:cs="Arial"/>
                <w:b/>
                <w:bCs/>
                <w:i/>
                <w:iCs/>
                <w:sz w:val="20"/>
                <w:szCs w:val="20"/>
                <w:lang w:val="es-ES"/>
              </w:rPr>
              <w:t xml:space="preserve">SRE-PSD-62/2021: </w:t>
            </w:r>
            <w:r w:rsidRPr="009265F6">
              <w:rPr>
                <w:rFonts w:cs="Arial"/>
                <w:bCs/>
                <w:i/>
                <w:iCs/>
                <w:sz w:val="20"/>
                <w:szCs w:val="20"/>
                <w:lang w:val="es-ES"/>
              </w:rPr>
              <w:t xml:space="preserve">En el proceso electoral 2020-2021 </w:t>
            </w:r>
            <w:r w:rsidRPr="009265F6">
              <w:rPr>
                <w:rFonts w:cs="Arial"/>
                <w:b/>
                <w:i/>
                <w:iCs/>
                <w:sz w:val="20"/>
                <w:szCs w:val="20"/>
                <w:lang w:val="es-ES"/>
              </w:rPr>
              <w:t>MORENA</w:t>
            </w:r>
            <w:r w:rsidRPr="009265F6">
              <w:rPr>
                <w:rFonts w:cs="Arial"/>
                <w:bCs/>
                <w:i/>
                <w:iCs/>
                <w:sz w:val="20"/>
                <w:szCs w:val="20"/>
                <w:lang w:val="es-ES"/>
              </w:rPr>
              <w:t xml:space="preserve"> colocó propaganda electoral en elementos de equipamiento urbano, consistente en postes de energía eléctrica ubicados en Coyoacán, Ciudad de México.</w:t>
            </w:r>
          </w:p>
        </w:tc>
        <w:tc>
          <w:tcPr>
            <w:tcW w:w="1346" w:type="dxa"/>
            <w:vAlign w:val="center"/>
          </w:tcPr>
          <w:p w14:paraId="2F9E2227" w14:textId="77777777" w:rsidR="000F6279" w:rsidRPr="009265F6" w:rsidRDefault="000F6279" w:rsidP="003B5190">
            <w:pPr>
              <w:ind w:right="51"/>
              <w:jc w:val="center"/>
              <w:rPr>
                <w:rFonts w:cs="Arial"/>
                <w:bCs/>
                <w:i/>
                <w:iCs/>
                <w:sz w:val="20"/>
                <w:szCs w:val="20"/>
                <w:lang w:val="es-ES"/>
              </w:rPr>
            </w:pPr>
            <w:r w:rsidRPr="009265F6">
              <w:rPr>
                <w:rFonts w:cs="Arial"/>
                <w:bCs/>
                <w:i/>
                <w:iCs/>
                <w:sz w:val="20"/>
                <w:szCs w:val="20"/>
                <w:lang w:val="es-ES"/>
              </w:rPr>
              <w:t>No se impugnó</w:t>
            </w:r>
          </w:p>
        </w:tc>
        <w:tc>
          <w:tcPr>
            <w:tcW w:w="0" w:type="auto"/>
            <w:vAlign w:val="center"/>
          </w:tcPr>
          <w:p w14:paraId="6090FB39" w14:textId="77777777" w:rsidR="000F6279" w:rsidRPr="009265F6" w:rsidRDefault="000F6279" w:rsidP="003B5190">
            <w:pPr>
              <w:ind w:left="11" w:right="51"/>
              <w:jc w:val="center"/>
              <w:rPr>
                <w:rFonts w:cs="Arial"/>
                <w:bCs/>
                <w:i/>
                <w:iCs/>
                <w:sz w:val="20"/>
                <w:szCs w:val="20"/>
                <w:lang w:val="es-ES"/>
              </w:rPr>
            </w:pPr>
            <w:r w:rsidRPr="009265F6">
              <w:rPr>
                <w:rFonts w:cs="Arial"/>
                <w:bCs/>
                <w:i/>
                <w:iCs/>
                <w:sz w:val="20"/>
                <w:szCs w:val="20"/>
                <w:lang w:val="es-ES"/>
              </w:rPr>
              <w:t>Amonestación publica</w:t>
            </w:r>
          </w:p>
        </w:tc>
      </w:tr>
      <w:tr w:rsidR="009265F6" w:rsidRPr="009265F6" w14:paraId="68C93C47" w14:textId="77777777" w:rsidTr="003B5190">
        <w:trPr>
          <w:trHeight w:val="706"/>
        </w:trPr>
        <w:tc>
          <w:tcPr>
            <w:tcW w:w="4531" w:type="dxa"/>
          </w:tcPr>
          <w:p w14:paraId="16A0B1D8" w14:textId="77777777" w:rsidR="000F6279" w:rsidRPr="009265F6" w:rsidRDefault="000F6279" w:rsidP="003B5190">
            <w:pPr>
              <w:ind w:right="51"/>
              <w:jc w:val="both"/>
              <w:rPr>
                <w:rFonts w:cs="Arial"/>
                <w:b/>
                <w:bCs/>
                <w:i/>
                <w:iCs/>
                <w:sz w:val="20"/>
                <w:szCs w:val="20"/>
                <w:lang w:val="es-ES"/>
              </w:rPr>
            </w:pPr>
            <w:r w:rsidRPr="009265F6">
              <w:rPr>
                <w:rFonts w:cs="Arial"/>
                <w:b/>
                <w:bCs/>
                <w:i/>
                <w:iCs/>
                <w:sz w:val="20"/>
                <w:szCs w:val="20"/>
                <w:lang w:val="es-ES"/>
              </w:rPr>
              <w:t xml:space="preserve">SRE-PSD-20/2022: </w:t>
            </w:r>
            <w:r w:rsidRPr="009265F6">
              <w:rPr>
                <w:rFonts w:cs="Arial"/>
                <w:bCs/>
                <w:i/>
                <w:iCs/>
                <w:sz w:val="20"/>
                <w:szCs w:val="20"/>
                <w:lang w:val="es-ES"/>
              </w:rPr>
              <w:t xml:space="preserve">En el proceso electoral federal 2020-2021, </w:t>
            </w:r>
            <w:r w:rsidRPr="009265F6">
              <w:rPr>
                <w:rFonts w:cs="Arial"/>
                <w:b/>
                <w:bCs/>
                <w:i/>
                <w:iCs/>
                <w:sz w:val="20"/>
                <w:szCs w:val="20"/>
                <w:lang w:val="es-ES"/>
              </w:rPr>
              <w:t>MORENA, PT y PVEM</w:t>
            </w:r>
            <w:r w:rsidRPr="009265F6">
              <w:rPr>
                <w:rFonts w:cs="Arial"/>
                <w:bCs/>
                <w:i/>
                <w:iCs/>
                <w:sz w:val="20"/>
                <w:szCs w:val="20"/>
                <w:lang w:val="es-ES"/>
              </w:rPr>
              <w:t xml:space="preserve"> colocaron propaganda en equipamiento urbano.</w:t>
            </w:r>
          </w:p>
        </w:tc>
        <w:tc>
          <w:tcPr>
            <w:tcW w:w="1346" w:type="dxa"/>
            <w:vAlign w:val="center"/>
          </w:tcPr>
          <w:p w14:paraId="2DD378CC" w14:textId="77777777" w:rsidR="000F6279" w:rsidRPr="009265F6" w:rsidRDefault="000F6279" w:rsidP="003B5190">
            <w:pPr>
              <w:ind w:right="51"/>
              <w:jc w:val="center"/>
              <w:rPr>
                <w:rFonts w:cs="Arial"/>
                <w:b/>
                <w:bCs/>
                <w:i/>
                <w:iCs/>
                <w:sz w:val="20"/>
                <w:szCs w:val="20"/>
                <w:lang w:val="es-ES"/>
              </w:rPr>
            </w:pPr>
            <w:r w:rsidRPr="009265F6">
              <w:rPr>
                <w:rFonts w:cs="Arial"/>
                <w:b/>
                <w:bCs/>
                <w:i/>
                <w:iCs/>
                <w:sz w:val="20"/>
                <w:szCs w:val="20"/>
                <w:lang w:val="es-ES"/>
              </w:rPr>
              <w:t>SUP-REP-678/2022</w:t>
            </w:r>
          </w:p>
          <w:p w14:paraId="24CDEEF8" w14:textId="77777777" w:rsidR="000F6279" w:rsidRPr="009265F6" w:rsidRDefault="000F6279" w:rsidP="003B5190">
            <w:pPr>
              <w:ind w:right="51"/>
              <w:jc w:val="center"/>
              <w:rPr>
                <w:rFonts w:cs="Arial"/>
                <w:b/>
                <w:bCs/>
                <w:i/>
                <w:iCs/>
                <w:sz w:val="20"/>
                <w:szCs w:val="20"/>
                <w:lang w:val="es-ES"/>
              </w:rPr>
            </w:pPr>
            <w:r w:rsidRPr="009265F6">
              <w:rPr>
                <w:rFonts w:cs="Arial"/>
                <w:bCs/>
                <w:i/>
                <w:iCs/>
                <w:sz w:val="20"/>
                <w:szCs w:val="20"/>
                <w:lang w:val="es-ES"/>
              </w:rPr>
              <w:t>Confirmó</w:t>
            </w:r>
          </w:p>
        </w:tc>
        <w:tc>
          <w:tcPr>
            <w:tcW w:w="0" w:type="auto"/>
            <w:vAlign w:val="center"/>
          </w:tcPr>
          <w:p w14:paraId="0B55772A" w14:textId="7E7627DD" w:rsidR="000F6279" w:rsidRPr="009265F6" w:rsidRDefault="000F6279" w:rsidP="003B5190">
            <w:pPr>
              <w:ind w:right="51"/>
              <w:jc w:val="center"/>
              <w:rPr>
                <w:rFonts w:cs="Arial"/>
                <w:bCs/>
                <w:i/>
                <w:iCs/>
                <w:sz w:val="20"/>
                <w:szCs w:val="20"/>
                <w:lang w:val="es-ES"/>
              </w:rPr>
            </w:pPr>
            <w:r w:rsidRPr="009265F6">
              <w:rPr>
                <w:rFonts w:cs="Arial"/>
                <w:bCs/>
                <w:i/>
                <w:iCs/>
                <w:sz w:val="20"/>
                <w:szCs w:val="20"/>
                <w:lang w:val="es-ES"/>
              </w:rPr>
              <w:t>Multa</w:t>
            </w:r>
            <w:r w:rsidR="003B5190" w:rsidRPr="009265F6">
              <w:rPr>
                <w:rFonts w:cs="Arial"/>
                <w:bCs/>
                <w:i/>
                <w:iCs/>
                <w:sz w:val="20"/>
                <w:szCs w:val="20"/>
                <w:lang w:val="es-ES"/>
              </w:rPr>
              <w:t xml:space="preserve"> de </w:t>
            </w:r>
            <w:r w:rsidRPr="009265F6">
              <w:rPr>
                <w:rFonts w:cs="Arial"/>
                <w:bCs/>
                <w:i/>
                <w:iCs/>
                <w:sz w:val="20"/>
                <w:szCs w:val="20"/>
                <w:lang w:val="es-ES"/>
              </w:rPr>
              <w:t>100 UMAS</w:t>
            </w:r>
          </w:p>
        </w:tc>
      </w:tr>
    </w:tbl>
    <w:p w14:paraId="3DD79D0C" w14:textId="2C5A7084" w:rsidR="000F6279" w:rsidRPr="009265F6" w:rsidRDefault="00BC4B8D" w:rsidP="0030140D">
      <w:pPr>
        <w:pStyle w:val="Prrafonumerado"/>
        <w:numPr>
          <w:ilvl w:val="0"/>
          <w:numId w:val="0"/>
        </w:numPr>
        <w:spacing w:before="100" w:beforeAutospacing="1" w:after="100" w:afterAutospacing="1"/>
        <w:rPr>
          <w:b/>
          <w:bCs/>
          <w:sz w:val="24"/>
          <w:szCs w:val="24"/>
          <w:lang w:val="es-ES"/>
        </w:rPr>
      </w:pPr>
      <w:r w:rsidRPr="009265F6">
        <w:rPr>
          <w:sz w:val="24"/>
          <w:szCs w:val="24"/>
          <w:lang w:val="es-ES"/>
        </w:rPr>
        <w:t>Así, contrario a lo que sostiene el partido recurrente,</w:t>
      </w:r>
      <w:r w:rsidR="000F6279" w:rsidRPr="009265F6">
        <w:rPr>
          <w:sz w:val="24"/>
          <w:szCs w:val="24"/>
          <w:lang w:val="es-ES"/>
        </w:rPr>
        <w:t xml:space="preserve"> la Sala Especializada refirió tres expedientes en los que ya se había sancionado a Morena por propaganda electoral en elementos de equipamiento ur</w:t>
      </w:r>
      <w:r w:rsidRPr="009265F6">
        <w:rPr>
          <w:sz w:val="24"/>
          <w:szCs w:val="24"/>
          <w:lang w:val="es-ES"/>
        </w:rPr>
        <w:t xml:space="preserve">bano, precisando en cada caso el periodo electoral en que ello ocurrió y la firmeza de las resoluciones, </w:t>
      </w:r>
      <w:r w:rsidRPr="009265F6">
        <w:rPr>
          <w:b/>
          <w:bCs/>
          <w:sz w:val="24"/>
          <w:szCs w:val="24"/>
          <w:lang w:val="es-ES"/>
        </w:rPr>
        <w:t>cumpliendo así con los tres elementos previstos por la jurisprudencia.</w:t>
      </w:r>
    </w:p>
    <w:p w14:paraId="7161FB2C" w14:textId="31132C75" w:rsidR="00BC4B8D" w:rsidRPr="009265F6" w:rsidRDefault="00BC4B8D"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Además, Morena no presenta algún argumento cuya finalidad sea evidenciar una supuesta incorrección o insuficiencia de alguno de los elementos, pues su planteamiento se limita a sostener que éstos no se habían precisado de modo alguno.</w:t>
      </w:r>
    </w:p>
    <w:p w14:paraId="78AC2020" w14:textId="078E039F" w:rsidR="00F04787" w:rsidRPr="009265F6" w:rsidRDefault="00414785"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Por otra parte, también debe desestimarse el planteamiento del partido recurrente con el cual sostiene que la sanción que le impusieron rebasa el límite de lo ordinario y razonable, pues se trata de una afirmación genérica que no está apoyada en algún otro razonamiento.</w:t>
      </w:r>
    </w:p>
    <w:p w14:paraId="6516F31C" w14:textId="058E5C76" w:rsidR="00414785" w:rsidRPr="009265F6" w:rsidRDefault="00414785"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Aunado a ello, debe enfatizarse que la Sala Especializada sí precisó que la multa impuesta a Morena únicamente representaba un 0.01% de su ministración mensual, por lo que no pueda considerarse que le resulte especialmente gravosa o desproporcionada.</w:t>
      </w:r>
    </w:p>
    <w:p w14:paraId="11B83F46" w14:textId="45C2A294" w:rsidR="00414785" w:rsidRPr="009265F6" w:rsidRDefault="00414785"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 xml:space="preserve">Finalmente, debe desestimarse el planteamiento </w:t>
      </w:r>
      <w:r w:rsidR="00447088" w:rsidRPr="009265F6">
        <w:rPr>
          <w:sz w:val="24"/>
          <w:szCs w:val="24"/>
          <w:lang w:val="es-ES"/>
        </w:rPr>
        <w:t xml:space="preserve">que </w:t>
      </w:r>
      <w:r w:rsidRPr="009265F6">
        <w:rPr>
          <w:sz w:val="24"/>
          <w:szCs w:val="24"/>
          <w:lang w:val="es-ES"/>
        </w:rPr>
        <w:t xml:space="preserve">sostiene que fue indebido que se haya atribuido responsabilidad por culpa </w:t>
      </w:r>
      <w:r w:rsidRPr="009265F6">
        <w:rPr>
          <w:i/>
          <w:iCs/>
          <w:sz w:val="24"/>
          <w:szCs w:val="24"/>
          <w:lang w:val="es-ES"/>
        </w:rPr>
        <w:t>in vigilando</w:t>
      </w:r>
      <w:r w:rsidRPr="009265F6">
        <w:rPr>
          <w:sz w:val="24"/>
          <w:szCs w:val="24"/>
          <w:lang w:val="es-ES"/>
        </w:rPr>
        <w:t>.</w:t>
      </w:r>
    </w:p>
    <w:p w14:paraId="31D30FDA" w14:textId="7C4AC3FE" w:rsidR="00414785" w:rsidRPr="009265F6" w:rsidRDefault="00414785"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lastRenderedPageBreak/>
        <w:t xml:space="preserve">Lo anterior, pues la </w:t>
      </w:r>
      <w:r w:rsidR="00F40D98" w:rsidRPr="009265F6">
        <w:rPr>
          <w:sz w:val="24"/>
          <w:szCs w:val="24"/>
          <w:lang w:val="es-ES"/>
        </w:rPr>
        <w:t xml:space="preserve">responsabilidad que se le atribuyó al partido fue directa por cuanto hace a la colocación de la propaganda, e incluso se precisó que no se acreditaba la culpa </w:t>
      </w:r>
      <w:r w:rsidR="00F40D98" w:rsidRPr="009265F6">
        <w:rPr>
          <w:i/>
          <w:iCs/>
          <w:sz w:val="24"/>
          <w:szCs w:val="24"/>
          <w:lang w:val="es-ES"/>
        </w:rPr>
        <w:t>in vigilando</w:t>
      </w:r>
      <w:r w:rsidR="00F40D98" w:rsidRPr="009265F6">
        <w:rPr>
          <w:sz w:val="24"/>
          <w:szCs w:val="24"/>
          <w:lang w:val="es-ES"/>
        </w:rPr>
        <w:t xml:space="preserve"> en relación con los hechos atribuidos a Claudia Sheinbaum Pardo.</w:t>
      </w:r>
    </w:p>
    <w:p w14:paraId="53158EC3" w14:textId="19DE17BB" w:rsidR="00F40D98" w:rsidRPr="009265F6" w:rsidRDefault="00F40D98" w:rsidP="0030140D">
      <w:pPr>
        <w:pStyle w:val="Prrafonumerado"/>
        <w:numPr>
          <w:ilvl w:val="0"/>
          <w:numId w:val="0"/>
        </w:numPr>
        <w:spacing w:before="100" w:beforeAutospacing="1" w:after="100" w:afterAutospacing="1"/>
        <w:rPr>
          <w:sz w:val="24"/>
          <w:szCs w:val="24"/>
          <w:lang w:val="es-ES"/>
        </w:rPr>
      </w:pPr>
      <w:r w:rsidRPr="009265F6">
        <w:rPr>
          <w:sz w:val="24"/>
          <w:szCs w:val="24"/>
          <w:lang w:val="es-ES"/>
        </w:rPr>
        <w:t xml:space="preserve">De ahí que no sea procedente analizar si </w:t>
      </w:r>
      <w:r w:rsidR="003B5190" w:rsidRPr="009265F6">
        <w:rPr>
          <w:sz w:val="24"/>
          <w:szCs w:val="24"/>
          <w:lang w:val="es-ES"/>
        </w:rPr>
        <w:t xml:space="preserve">se </w:t>
      </w:r>
      <w:r w:rsidR="0076626F" w:rsidRPr="009265F6">
        <w:rPr>
          <w:sz w:val="24"/>
          <w:szCs w:val="24"/>
          <w:lang w:val="es-ES"/>
        </w:rPr>
        <w:t>imputó</w:t>
      </w:r>
      <w:r w:rsidRPr="009265F6">
        <w:rPr>
          <w:sz w:val="24"/>
          <w:szCs w:val="24"/>
          <w:lang w:val="es-ES"/>
        </w:rPr>
        <w:t xml:space="preserve"> o no correctamente</w:t>
      </w:r>
      <w:r w:rsidR="0076626F" w:rsidRPr="009265F6">
        <w:rPr>
          <w:sz w:val="24"/>
          <w:szCs w:val="24"/>
          <w:lang w:val="es-ES"/>
        </w:rPr>
        <w:t xml:space="preserve"> responsabilidad por culpa </w:t>
      </w:r>
      <w:r w:rsidR="0076626F" w:rsidRPr="009265F6">
        <w:rPr>
          <w:i/>
          <w:iCs/>
          <w:sz w:val="24"/>
          <w:szCs w:val="24"/>
          <w:lang w:val="es-ES"/>
        </w:rPr>
        <w:t>in vigilando</w:t>
      </w:r>
      <w:r w:rsidR="0076626F" w:rsidRPr="009265F6">
        <w:rPr>
          <w:sz w:val="24"/>
          <w:szCs w:val="24"/>
          <w:lang w:val="es-ES"/>
        </w:rPr>
        <w:t xml:space="preserve"> </w:t>
      </w:r>
      <w:r w:rsidRPr="009265F6">
        <w:rPr>
          <w:sz w:val="24"/>
          <w:szCs w:val="24"/>
          <w:lang w:val="es-ES"/>
        </w:rPr>
        <w:t>a Morena, pues ello no ocurrió.</w:t>
      </w:r>
    </w:p>
    <w:p w14:paraId="518328EA" w14:textId="3175F0D5" w:rsidR="00502CDF" w:rsidRPr="009265F6" w:rsidRDefault="0006798A" w:rsidP="00FB063A">
      <w:pPr>
        <w:pStyle w:val="Prrafonumerado"/>
        <w:numPr>
          <w:ilvl w:val="0"/>
          <w:numId w:val="0"/>
        </w:numPr>
        <w:spacing w:before="100" w:beforeAutospacing="1" w:after="100" w:afterAutospacing="1"/>
        <w:rPr>
          <w:sz w:val="24"/>
          <w:szCs w:val="24"/>
          <w:lang w:val="es-ES"/>
        </w:rPr>
      </w:pPr>
      <w:r w:rsidRPr="009265F6">
        <w:rPr>
          <w:b/>
          <w:bCs/>
          <w:sz w:val="24"/>
          <w:szCs w:val="24"/>
          <w:lang w:val="es-ES"/>
        </w:rPr>
        <w:t>5</w:t>
      </w:r>
      <w:r w:rsidR="00E90467" w:rsidRPr="009265F6">
        <w:rPr>
          <w:b/>
          <w:bCs/>
          <w:sz w:val="24"/>
          <w:szCs w:val="24"/>
          <w:lang w:val="es-ES"/>
        </w:rPr>
        <w:t>. Efectos.</w:t>
      </w:r>
      <w:r w:rsidR="00F40D98" w:rsidRPr="009265F6">
        <w:rPr>
          <w:b/>
          <w:bCs/>
          <w:sz w:val="24"/>
          <w:szCs w:val="24"/>
          <w:lang w:val="es-ES"/>
        </w:rPr>
        <w:t xml:space="preserve"> </w:t>
      </w:r>
      <w:r w:rsidR="00F40D98" w:rsidRPr="009265F6">
        <w:rPr>
          <w:sz w:val="24"/>
          <w:szCs w:val="24"/>
          <w:lang w:val="es-ES"/>
        </w:rPr>
        <w:t xml:space="preserve">Por </w:t>
      </w:r>
      <w:r w:rsidR="003B5190" w:rsidRPr="009265F6">
        <w:rPr>
          <w:sz w:val="24"/>
          <w:szCs w:val="24"/>
          <w:lang w:val="es-ES"/>
        </w:rPr>
        <w:t xml:space="preserve">todo </w:t>
      </w:r>
      <w:r w:rsidR="00F40D98" w:rsidRPr="009265F6">
        <w:rPr>
          <w:sz w:val="24"/>
          <w:szCs w:val="24"/>
          <w:lang w:val="es-ES"/>
        </w:rPr>
        <w:t xml:space="preserve">lo anterior, </w:t>
      </w:r>
      <w:r w:rsidR="003B5190" w:rsidRPr="009265F6">
        <w:rPr>
          <w:sz w:val="24"/>
          <w:szCs w:val="24"/>
          <w:lang w:val="es-ES"/>
        </w:rPr>
        <w:t xml:space="preserve">se </w:t>
      </w:r>
      <w:r w:rsidR="00F40D98" w:rsidRPr="009265F6">
        <w:rPr>
          <w:sz w:val="24"/>
          <w:szCs w:val="24"/>
          <w:lang w:val="es-ES"/>
        </w:rPr>
        <w:t xml:space="preserve">considera que lo procedente es </w:t>
      </w:r>
      <w:r w:rsidR="00F40D98" w:rsidRPr="009265F6">
        <w:rPr>
          <w:b/>
          <w:bCs/>
          <w:sz w:val="24"/>
          <w:szCs w:val="24"/>
          <w:lang w:val="es-ES"/>
        </w:rPr>
        <w:t xml:space="preserve">confirmar, </w:t>
      </w:r>
      <w:r w:rsidR="00F40D98" w:rsidRPr="009265F6">
        <w:rPr>
          <w:sz w:val="24"/>
          <w:szCs w:val="24"/>
          <w:lang w:val="es-ES"/>
        </w:rPr>
        <w:t>en l</w:t>
      </w:r>
      <w:r w:rsidR="003B5190" w:rsidRPr="009265F6">
        <w:rPr>
          <w:sz w:val="24"/>
          <w:szCs w:val="24"/>
          <w:lang w:val="es-ES"/>
        </w:rPr>
        <w:t>a</w:t>
      </w:r>
      <w:r w:rsidR="00F40D98" w:rsidRPr="009265F6">
        <w:rPr>
          <w:sz w:val="24"/>
          <w:szCs w:val="24"/>
          <w:lang w:val="es-ES"/>
        </w:rPr>
        <w:t xml:space="preserve"> materia de impugnación, la sentencia controvertida.</w:t>
      </w:r>
    </w:p>
    <w:p w14:paraId="3BDDB2A0" w14:textId="3AE9B445" w:rsidR="00682815" w:rsidRPr="009265F6" w:rsidRDefault="00682815" w:rsidP="00FB063A">
      <w:pPr>
        <w:tabs>
          <w:tab w:val="left" w:pos="5234"/>
        </w:tabs>
        <w:spacing w:before="100" w:beforeAutospacing="1" w:after="100" w:afterAutospacing="1" w:line="360" w:lineRule="auto"/>
        <w:jc w:val="center"/>
        <w:outlineLvl w:val="0"/>
        <w:rPr>
          <w:rFonts w:eastAsia="Calibri" w:cs="Arial"/>
          <w:b/>
          <w:bCs/>
          <w:spacing w:val="-2"/>
          <w:sz w:val="24"/>
          <w:lang w:val="es-ES" w:eastAsia="en-US"/>
        </w:rPr>
      </w:pPr>
      <w:bookmarkStart w:id="23" w:name="_Toc174598418"/>
      <w:r w:rsidRPr="009265F6">
        <w:rPr>
          <w:rFonts w:eastAsia="Calibri" w:cs="Arial"/>
          <w:b/>
          <w:bCs/>
          <w:spacing w:val="-2"/>
          <w:sz w:val="24"/>
          <w:lang w:val="es-ES" w:eastAsia="en-US"/>
        </w:rPr>
        <w:t xml:space="preserve">VI. </w:t>
      </w:r>
      <w:r w:rsidR="00FC1D77" w:rsidRPr="009265F6">
        <w:rPr>
          <w:rFonts w:eastAsia="Calibri" w:cs="Arial"/>
          <w:b/>
          <w:bCs/>
          <w:spacing w:val="-2"/>
          <w:sz w:val="24"/>
          <w:lang w:val="es-ES" w:eastAsia="en-US"/>
        </w:rPr>
        <w:t>RESOLUTIVO</w:t>
      </w:r>
      <w:bookmarkEnd w:id="23"/>
    </w:p>
    <w:p w14:paraId="6A0021B4" w14:textId="613EA384" w:rsidR="007A12A5" w:rsidRPr="009265F6" w:rsidRDefault="0030140D" w:rsidP="00FB063A">
      <w:pPr>
        <w:spacing w:before="100" w:beforeAutospacing="1" w:after="100" w:afterAutospacing="1" w:line="360" w:lineRule="auto"/>
        <w:jc w:val="both"/>
        <w:rPr>
          <w:rFonts w:eastAsia="Calibri" w:cs="Arial"/>
          <w:spacing w:val="-2"/>
          <w:sz w:val="24"/>
          <w:lang w:val="es-ES" w:eastAsia="en-US"/>
        </w:rPr>
      </w:pPr>
      <w:r w:rsidRPr="009265F6">
        <w:rPr>
          <w:rFonts w:eastAsia="Calibri"/>
          <w:b/>
          <w:bCs/>
          <w:sz w:val="24"/>
          <w:szCs w:val="22"/>
          <w:lang w:val="es-ES" w:eastAsia="en-US"/>
        </w:rPr>
        <w:t>ÚNICO</w:t>
      </w:r>
      <w:r w:rsidR="007A12A5" w:rsidRPr="009265F6">
        <w:rPr>
          <w:rFonts w:eastAsia="Calibri"/>
          <w:b/>
          <w:bCs/>
          <w:sz w:val="24"/>
          <w:szCs w:val="22"/>
          <w:lang w:val="es-ES" w:eastAsia="en-US"/>
        </w:rPr>
        <w:t>.</w:t>
      </w:r>
      <w:r w:rsidRPr="009265F6">
        <w:rPr>
          <w:rFonts w:eastAsia="Calibri" w:cs="Arial"/>
          <w:spacing w:val="-2"/>
          <w:sz w:val="24"/>
          <w:lang w:val="es-ES" w:eastAsia="en-US"/>
        </w:rPr>
        <w:t xml:space="preserve"> </w:t>
      </w:r>
      <w:r w:rsidR="007A12A5" w:rsidRPr="009265F6">
        <w:rPr>
          <w:rFonts w:eastAsia="Calibri"/>
          <w:sz w:val="24"/>
          <w:szCs w:val="22"/>
          <w:lang w:val="es-ES" w:eastAsia="en-US"/>
        </w:rPr>
        <w:t>Se</w:t>
      </w:r>
      <w:r w:rsidR="00FC1D77" w:rsidRPr="009265F6">
        <w:rPr>
          <w:rFonts w:eastAsia="Calibri"/>
          <w:sz w:val="24"/>
          <w:szCs w:val="22"/>
          <w:lang w:val="es-ES" w:eastAsia="en-US"/>
        </w:rPr>
        <w:t xml:space="preserve"> </w:t>
      </w:r>
      <w:r w:rsidR="00F40D98" w:rsidRPr="009265F6">
        <w:rPr>
          <w:rFonts w:eastAsia="Calibri"/>
          <w:b/>
          <w:bCs/>
          <w:sz w:val="24"/>
          <w:szCs w:val="22"/>
          <w:lang w:val="es-ES" w:eastAsia="en-US"/>
        </w:rPr>
        <w:t>confirma</w:t>
      </w:r>
      <w:r w:rsidR="003B5190" w:rsidRPr="009265F6">
        <w:rPr>
          <w:rFonts w:eastAsia="Calibri"/>
          <w:sz w:val="24"/>
          <w:szCs w:val="22"/>
          <w:lang w:val="es-ES" w:eastAsia="en-US"/>
        </w:rPr>
        <w:t xml:space="preserve">, en lo que fue materia de impugnación, </w:t>
      </w:r>
      <w:r w:rsidR="007A12A5" w:rsidRPr="009265F6">
        <w:rPr>
          <w:rFonts w:eastAsia="Calibri"/>
          <w:sz w:val="24"/>
          <w:szCs w:val="22"/>
          <w:lang w:val="es-ES" w:eastAsia="en-US"/>
        </w:rPr>
        <w:t>la sentencia controvertida</w:t>
      </w:r>
      <w:r w:rsidR="00F40D98" w:rsidRPr="009265F6">
        <w:rPr>
          <w:rFonts w:eastAsia="Calibri"/>
          <w:sz w:val="24"/>
          <w:szCs w:val="22"/>
          <w:lang w:val="es-ES" w:eastAsia="en-US"/>
        </w:rPr>
        <w:t>.</w:t>
      </w:r>
    </w:p>
    <w:p w14:paraId="2219D913" w14:textId="77777777" w:rsidR="007A12A5" w:rsidRPr="009265F6" w:rsidRDefault="007A12A5" w:rsidP="00FB063A">
      <w:pPr>
        <w:spacing w:before="100" w:beforeAutospacing="1" w:after="100" w:afterAutospacing="1" w:line="360" w:lineRule="auto"/>
        <w:jc w:val="both"/>
        <w:rPr>
          <w:rFonts w:eastAsia="Calibri" w:cs="Arial"/>
          <w:sz w:val="24"/>
          <w:lang w:val="es-ES" w:eastAsia="en-US"/>
        </w:rPr>
      </w:pPr>
      <w:r w:rsidRPr="009265F6">
        <w:rPr>
          <w:rFonts w:eastAsia="Calibri" w:cs="Arial"/>
          <w:b/>
          <w:sz w:val="24"/>
          <w:lang w:val="es-ES" w:eastAsia="en-US"/>
        </w:rPr>
        <w:t>Notifíquese</w:t>
      </w:r>
      <w:r w:rsidRPr="009265F6">
        <w:rPr>
          <w:rFonts w:eastAsia="Calibri" w:cs="Arial"/>
          <w:sz w:val="24"/>
          <w:lang w:val="es-ES" w:eastAsia="en-US"/>
        </w:rPr>
        <w:t xml:space="preserve"> como en Derecho corresponda.</w:t>
      </w:r>
    </w:p>
    <w:p w14:paraId="54A969D8" w14:textId="77777777" w:rsidR="007A12A5" w:rsidRPr="009265F6" w:rsidRDefault="007A12A5" w:rsidP="00FB063A">
      <w:pPr>
        <w:tabs>
          <w:tab w:val="left" w:pos="284"/>
        </w:tabs>
        <w:spacing w:before="100" w:beforeAutospacing="1" w:after="100" w:afterAutospacing="1" w:line="360" w:lineRule="auto"/>
        <w:jc w:val="both"/>
        <w:rPr>
          <w:rFonts w:eastAsia="Calibri" w:cs="Arial"/>
          <w:sz w:val="24"/>
          <w:lang w:val="es-ES" w:eastAsia="en-US"/>
        </w:rPr>
      </w:pPr>
      <w:r w:rsidRPr="009265F6">
        <w:rPr>
          <w:rFonts w:eastAsia="Calibri" w:cs="Arial"/>
          <w:sz w:val="24"/>
          <w:lang w:val="es-ES" w:eastAsia="en-US"/>
        </w:rPr>
        <w:t>En su oportunidad, devuélvanse las constancias atinentes y archívese el expediente como asunto total y definitivamente concluido.</w:t>
      </w:r>
    </w:p>
    <w:p w14:paraId="3AA55BCE" w14:textId="0A1C754A" w:rsidR="0063610C" w:rsidRPr="009265F6" w:rsidRDefault="007A12A5" w:rsidP="00042A1A">
      <w:pPr>
        <w:spacing w:before="100" w:beforeAutospacing="1" w:after="100" w:afterAutospacing="1" w:line="360" w:lineRule="auto"/>
        <w:jc w:val="both"/>
        <w:rPr>
          <w:rFonts w:eastAsia="Calibri" w:cs="Arial"/>
          <w:sz w:val="20"/>
          <w:szCs w:val="20"/>
          <w:lang w:val="es-ES" w:eastAsia="en-US"/>
        </w:rPr>
      </w:pPr>
      <w:r w:rsidRPr="009265F6">
        <w:rPr>
          <w:rFonts w:eastAsia="Calibri" w:cs="Arial"/>
          <w:bCs/>
          <w:sz w:val="24"/>
          <w:lang w:val="es-ES" w:eastAsia="en-US"/>
        </w:rPr>
        <w:t xml:space="preserve">Así, por </w:t>
      </w:r>
      <w:r w:rsidR="009265F6">
        <w:rPr>
          <w:rFonts w:eastAsia="Calibri" w:cs="Arial"/>
          <w:b/>
          <w:sz w:val="24"/>
          <w:lang w:val="es-ES" w:eastAsia="en-US"/>
        </w:rPr>
        <w:t>unanimidad</w:t>
      </w:r>
      <w:r w:rsidRPr="009265F6">
        <w:rPr>
          <w:rFonts w:eastAsia="Calibri" w:cs="Arial"/>
          <w:b/>
          <w:sz w:val="24"/>
          <w:lang w:val="es-ES" w:eastAsia="en-US"/>
        </w:rPr>
        <w:t xml:space="preserve"> </w:t>
      </w:r>
      <w:r w:rsidRPr="009265F6">
        <w:rPr>
          <w:rFonts w:eastAsia="Calibri" w:cs="Arial"/>
          <w:bCs/>
          <w:sz w:val="24"/>
          <w:lang w:val="es-ES" w:eastAsia="en-US"/>
        </w:rPr>
        <w:t>de votos, lo resolvieron las magistradas y magistrados que integran la Sala Superior del Tribunal Electoral del Poder Judicial de la Federación, ante el secretario general de acuerdos, quien autoriza y da fe</w:t>
      </w:r>
      <w:r w:rsidR="009265F6">
        <w:rPr>
          <w:rFonts w:eastAsia="Calibri" w:cs="Arial"/>
          <w:bCs/>
          <w:sz w:val="24"/>
          <w:lang w:val="es-ES" w:eastAsia="en-US"/>
        </w:rPr>
        <w:t xml:space="preserve"> que la presente resolución se firma de manera electrónica</w:t>
      </w:r>
      <w:r w:rsidRPr="009265F6">
        <w:rPr>
          <w:rFonts w:eastAsia="Calibri" w:cs="Arial"/>
          <w:bCs/>
          <w:sz w:val="24"/>
          <w:lang w:val="es-ES" w:eastAsia="en-US"/>
        </w:rPr>
        <w:t>.</w:t>
      </w:r>
      <w:r w:rsidRPr="009265F6">
        <w:rPr>
          <w:rFonts w:eastAsia="Calibri" w:cs="Arial"/>
          <w:sz w:val="20"/>
          <w:szCs w:val="20"/>
          <w:lang w:val="es-ES" w:eastAsia="en-US"/>
        </w:rPr>
        <w:t xml:space="preserve"> </w:t>
      </w:r>
    </w:p>
    <w:p w14:paraId="21C124F3" w14:textId="42B3BF7F" w:rsidR="00833DE2" w:rsidRPr="009265F6" w:rsidRDefault="001A70C7" w:rsidP="00522058">
      <w:pPr>
        <w:pStyle w:val="Prrafonumerado"/>
        <w:numPr>
          <w:ilvl w:val="0"/>
          <w:numId w:val="0"/>
        </w:numPr>
        <w:jc w:val="center"/>
        <w:outlineLvl w:val="0"/>
        <w:rPr>
          <w:b/>
          <w:bCs/>
          <w:sz w:val="24"/>
          <w:szCs w:val="24"/>
          <w:lang w:val="es-ES"/>
        </w:rPr>
      </w:pPr>
      <w:bookmarkStart w:id="24" w:name="_Toc174598419"/>
      <w:r w:rsidRPr="009265F6">
        <w:rPr>
          <w:b/>
          <w:bCs/>
          <w:sz w:val="24"/>
          <w:szCs w:val="24"/>
          <w:lang w:val="es-ES"/>
        </w:rPr>
        <w:t>ANEXO</w:t>
      </w:r>
      <w:bookmarkEnd w:id="24"/>
    </w:p>
    <w:p w14:paraId="0E882813" w14:textId="0C8FB20C" w:rsidR="00AF7C5B" w:rsidRPr="009265F6" w:rsidRDefault="00833DE2" w:rsidP="00560651">
      <w:pPr>
        <w:pStyle w:val="Prrafonumerado"/>
        <w:numPr>
          <w:ilvl w:val="0"/>
          <w:numId w:val="0"/>
        </w:numPr>
        <w:spacing w:before="0" w:after="0" w:line="240" w:lineRule="auto"/>
        <w:rPr>
          <w:b/>
          <w:i/>
          <w:iCs/>
          <w:sz w:val="24"/>
          <w:szCs w:val="24"/>
          <w:lang w:val="es-ES"/>
        </w:rPr>
      </w:pPr>
      <w:r w:rsidRPr="009265F6">
        <w:rPr>
          <w:b/>
          <w:i/>
          <w:iCs/>
          <w:sz w:val="24"/>
          <w:szCs w:val="24"/>
          <w:lang w:val="es-ES"/>
        </w:rPr>
        <w:t>Barda 1.</w:t>
      </w:r>
      <w:r w:rsidR="00AF7C5B" w:rsidRPr="009265F6">
        <w:rPr>
          <w:b/>
          <w:i/>
          <w:iCs/>
          <w:sz w:val="24"/>
          <w:szCs w:val="24"/>
          <w:lang w:val="es-ES"/>
        </w:rPr>
        <w:t xml:space="preserve"> </w:t>
      </w:r>
      <w:r w:rsidR="00522058" w:rsidRPr="009265F6">
        <w:rPr>
          <w:bCs/>
          <w:i/>
          <w:iCs/>
          <w:sz w:val="24"/>
          <w:szCs w:val="24"/>
          <w:lang w:val="es-ES"/>
        </w:rPr>
        <w:t>Ubicada en</w:t>
      </w:r>
      <w:r w:rsidR="00AF7C5B" w:rsidRPr="009265F6">
        <w:rPr>
          <w:bCs/>
          <w:i/>
          <w:iCs/>
          <w:sz w:val="24"/>
          <w:szCs w:val="24"/>
          <w:lang w:val="es-ES"/>
        </w:rPr>
        <w:t>:</w:t>
      </w:r>
      <w:r w:rsidR="00522058" w:rsidRPr="009265F6">
        <w:rPr>
          <w:bCs/>
          <w:i/>
          <w:iCs/>
          <w:sz w:val="24"/>
          <w:szCs w:val="24"/>
          <w:lang w:val="es-ES"/>
        </w:rPr>
        <w:t xml:space="preserve"> </w:t>
      </w:r>
      <w:r w:rsidR="00AF7C5B" w:rsidRPr="009265F6">
        <w:rPr>
          <w:bCs/>
          <w:i/>
          <w:iCs/>
          <w:sz w:val="24"/>
          <w:szCs w:val="24"/>
        </w:rPr>
        <w:t>Carretera 519, Mex 35, en Pueblo Nuevo de San Pedro, Estado de México, (carretera que se encuentra a la orilla de la laguna de Zumpango en dirección a Melchor Ocampo).</w:t>
      </w:r>
    </w:p>
    <w:p w14:paraId="6A6C2E1C" w14:textId="77777777" w:rsidR="00560651" w:rsidRPr="009265F6" w:rsidRDefault="00560651" w:rsidP="00560651">
      <w:pPr>
        <w:pStyle w:val="Prrafonumerado"/>
        <w:numPr>
          <w:ilvl w:val="0"/>
          <w:numId w:val="0"/>
        </w:numPr>
        <w:spacing w:before="0" w:after="0" w:line="240" w:lineRule="auto"/>
        <w:jc w:val="center"/>
        <w:rPr>
          <w:b/>
          <w:i/>
          <w:iCs/>
          <w:sz w:val="24"/>
          <w:szCs w:val="24"/>
          <w:lang w:val="es-ES"/>
        </w:rPr>
      </w:pPr>
    </w:p>
    <w:p w14:paraId="5DD1AFDD" w14:textId="046D268A" w:rsidR="00522058" w:rsidRPr="009265F6" w:rsidRDefault="00522058" w:rsidP="00560651">
      <w:pPr>
        <w:pStyle w:val="Prrafonumerado"/>
        <w:numPr>
          <w:ilvl w:val="0"/>
          <w:numId w:val="0"/>
        </w:numPr>
        <w:spacing w:before="0" w:after="0" w:line="240" w:lineRule="auto"/>
        <w:jc w:val="center"/>
        <w:rPr>
          <w:b/>
          <w:i/>
          <w:iCs/>
          <w:sz w:val="24"/>
          <w:szCs w:val="24"/>
          <w:lang w:val="es-ES"/>
        </w:rPr>
      </w:pPr>
      <w:r w:rsidRPr="009265F6">
        <w:rPr>
          <w:b/>
          <w:i/>
          <w:iCs/>
          <w:sz w:val="24"/>
          <w:szCs w:val="24"/>
          <w:lang w:val="es-ES"/>
        </w:rPr>
        <w:t>Imágenes representativas</w:t>
      </w:r>
    </w:p>
    <w:p w14:paraId="529316B2" w14:textId="77777777" w:rsidR="00560651" w:rsidRPr="009265F6" w:rsidRDefault="00560651" w:rsidP="00560651">
      <w:pPr>
        <w:pStyle w:val="Prrafonumerado"/>
        <w:numPr>
          <w:ilvl w:val="0"/>
          <w:numId w:val="0"/>
        </w:numPr>
        <w:spacing w:before="0" w:after="0" w:line="240" w:lineRule="auto"/>
        <w:jc w:val="center"/>
        <w:rPr>
          <w:b/>
          <w:i/>
          <w:iCs/>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3988"/>
      </w:tblGrid>
      <w:tr w:rsidR="009265F6" w:rsidRPr="009265F6" w14:paraId="22A1466E" w14:textId="77777777" w:rsidTr="00560651">
        <w:trPr>
          <w:jc w:val="center"/>
        </w:trPr>
        <w:tc>
          <w:tcPr>
            <w:tcW w:w="3506" w:type="dxa"/>
            <w:vAlign w:val="center"/>
          </w:tcPr>
          <w:p w14:paraId="5AF75EFA" w14:textId="27961B02" w:rsidR="006D7EED" w:rsidRPr="009265F6" w:rsidRDefault="006D7EED" w:rsidP="00560651">
            <w:pPr>
              <w:pStyle w:val="Prrafonumerado"/>
              <w:numPr>
                <w:ilvl w:val="0"/>
                <w:numId w:val="0"/>
              </w:numPr>
              <w:spacing w:before="0" w:after="0" w:line="240" w:lineRule="auto"/>
              <w:jc w:val="center"/>
              <w:rPr>
                <w:bCs/>
                <w:i/>
                <w:iCs/>
                <w:lang w:val="es-ES"/>
              </w:rPr>
            </w:pPr>
            <w:r w:rsidRPr="009265F6">
              <w:rPr>
                <w:i/>
                <w:noProof/>
                <w:lang w:val="es-ES"/>
              </w:rPr>
              <w:lastRenderedPageBreak/>
              <w:drawing>
                <wp:inline distT="0" distB="0" distL="0" distR="0" wp14:anchorId="4496F0B2" wp14:editId="1BE41057">
                  <wp:extent cx="2213897" cy="1334730"/>
                  <wp:effectExtent l="0" t="0" r="0" b="0"/>
                  <wp:docPr id="45193513" name="Imagen 9" descr="Imagen en blanco y negro de un tren en las vias de tre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en blanco y negro de un tren en las vias de tren&#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1737" cy="1381659"/>
                          </a:xfrm>
                          <a:prstGeom prst="rect">
                            <a:avLst/>
                          </a:prstGeom>
                          <a:noFill/>
                          <a:ln>
                            <a:noFill/>
                          </a:ln>
                        </pic:spPr>
                      </pic:pic>
                    </a:graphicData>
                  </a:graphic>
                </wp:inline>
              </w:drawing>
            </w:r>
          </w:p>
        </w:tc>
        <w:tc>
          <w:tcPr>
            <w:tcW w:w="4188" w:type="dxa"/>
            <w:vAlign w:val="center"/>
          </w:tcPr>
          <w:p w14:paraId="5F0374B6" w14:textId="59365131" w:rsidR="006D7EED" w:rsidRPr="009265F6" w:rsidRDefault="006D7EED" w:rsidP="00560651">
            <w:pPr>
              <w:pStyle w:val="Prrafonumerado"/>
              <w:numPr>
                <w:ilvl w:val="0"/>
                <w:numId w:val="0"/>
              </w:numPr>
              <w:spacing w:before="0" w:after="0" w:line="240" w:lineRule="auto"/>
              <w:jc w:val="center"/>
              <w:rPr>
                <w:bCs/>
                <w:i/>
                <w:iCs/>
                <w:lang w:val="es-ES"/>
              </w:rPr>
            </w:pPr>
            <w:r w:rsidRPr="009265F6">
              <w:rPr>
                <w:i/>
                <w:noProof/>
                <w:lang w:val="es-ES"/>
              </w:rPr>
              <w:drawing>
                <wp:inline distT="0" distB="0" distL="0" distR="0" wp14:anchorId="13D5A71C" wp14:editId="5FF6D8B2">
                  <wp:extent cx="2327975" cy="1291771"/>
                  <wp:effectExtent l="0" t="0" r="0" b="3810"/>
                  <wp:docPr id="892355265" name="Imagen 8" descr="Imagen en blanco y negro de una carrete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Imagen en blanco y negro de una carretera&#10;&#10;Descripción generada automá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8904" cy="1320031"/>
                          </a:xfrm>
                          <a:prstGeom prst="rect">
                            <a:avLst/>
                          </a:prstGeom>
                          <a:noFill/>
                          <a:ln>
                            <a:noFill/>
                          </a:ln>
                        </pic:spPr>
                      </pic:pic>
                    </a:graphicData>
                  </a:graphic>
                </wp:inline>
              </w:drawing>
            </w:r>
          </w:p>
        </w:tc>
      </w:tr>
      <w:tr w:rsidR="006D7EED" w:rsidRPr="009265F6" w14:paraId="6C304E13" w14:textId="77777777" w:rsidTr="00560651">
        <w:trPr>
          <w:jc w:val="center"/>
        </w:trPr>
        <w:tc>
          <w:tcPr>
            <w:tcW w:w="3506" w:type="dxa"/>
            <w:vAlign w:val="center"/>
          </w:tcPr>
          <w:p w14:paraId="2017BB69" w14:textId="09E0E4B8" w:rsidR="006D7EED" w:rsidRPr="009265F6" w:rsidRDefault="006D7EED" w:rsidP="00560651">
            <w:pPr>
              <w:pStyle w:val="Prrafonumerado"/>
              <w:numPr>
                <w:ilvl w:val="0"/>
                <w:numId w:val="0"/>
              </w:numPr>
              <w:spacing w:before="0" w:after="0" w:line="240" w:lineRule="auto"/>
              <w:jc w:val="center"/>
              <w:rPr>
                <w:bCs/>
                <w:i/>
                <w:iCs/>
                <w:lang w:val="es-ES"/>
              </w:rPr>
            </w:pPr>
            <w:r w:rsidRPr="009265F6">
              <w:rPr>
                <w:i/>
                <w:noProof/>
                <w:lang w:val="es-ES"/>
              </w:rPr>
              <w:drawing>
                <wp:inline distT="0" distB="0" distL="0" distR="0" wp14:anchorId="13B32962" wp14:editId="1E488A85">
                  <wp:extent cx="2219835" cy="1257300"/>
                  <wp:effectExtent l="0" t="0" r="3175" b="0"/>
                  <wp:docPr id="1225315347" name="Imagen 7" descr="Imagen en blanco y negro de un tren en las vias de tre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Imagen en blanco y negro de un tren en las vias de tren&#10;&#10;Descripción generada automá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2445" cy="1275770"/>
                          </a:xfrm>
                          <a:prstGeom prst="rect">
                            <a:avLst/>
                          </a:prstGeom>
                          <a:noFill/>
                          <a:ln>
                            <a:noFill/>
                          </a:ln>
                        </pic:spPr>
                      </pic:pic>
                    </a:graphicData>
                  </a:graphic>
                </wp:inline>
              </w:drawing>
            </w:r>
          </w:p>
        </w:tc>
        <w:tc>
          <w:tcPr>
            <w:tcW w:w="4188" w:type="dxa"/>
            <w:vAlign w:val="center"/>
          </w:tcPr>
          <w:p w14:paraId="497D6FA1" w14:textId="78061E2C" w:rsidR="006D7EED" w:rsidRPr="009265F6" w:rsidRDefault="006D7EED" w:rsidP="00560651">
            <w:pPr>
              <w:pStyle w:val="Prrafonumerado"/>
              <w:numPr>
                <w:ilvl w:val="0"/>
                <w:numId w:val="0"/>
              </w:numPr>
              <w:spacing w:before="0" w:after="0" w:line="240" w:lineRule="auto"/>
              <w:jc w:val="center"/>
              <w:rPr>
                <w:bCs/>
                <w:i/>
                <w:iCs/>
                <w:lang w:val="es-ES"/>
              </w:rPr>
            </w:pPr>
            <w:r w:rsidRPr="009265F6">
              <w:rPr>
                <w:i/>
                <w:noProof/>
                <w:lang w:val="es-ES"/>
              </w:rPr>
              <w:drawing>
                <wp:inline distT="0" distB="0" distL="0" distR="0" wp14:anchorId="1DC074AC" wp14:editId="4A4398C5">
                  <wp:extent cx="2307445" cy="1294765"/>
                  <wp:effectExtent l="0" t="0" r="4445" b="635"/>
                  <wp:docPr id="1783784074" name="Imagen 6" descr="Imagen en blanco y negro de un bar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magen en blanco y negro de un barco&#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44107" cy="1315337"/>
                          </a:xfrm>
                          <a:prstGeom prst="rect">
                            <a:avLst/>
                          </a:prstGeom>
                          <a:noFill/>
                          <a:ln>
                            <a:noFill/>
                          </a:ln>
                        </pic:spPr>
                      </pic:pic>
                    </a:graphicData>
                  </a:graphic>
                </wp:inline>
              </w:drawing>
            </w:r>
          </w:p>
        </w:tc>
      </w:tr>
    </w:tbl>
    <w:p w14:paraId="4504A325" w14:textId="77777777" w:rsidR="006D7EED" w:rsidRPr="009265F6" w:rsidRDefault="006D7EED" w:rsidP="00560651">
      <w:pPr>
        <w:pStyle w:val="Prrafonumerado"/>
        <w:numPr>
          <w:ilvl w:val="0"/>
          <w:numId w:val="0"/>
        </w:numPr>
        <w:spacing w:before="0" w:after="0" w:line="240" w:lineRule="auto"/>
        <w:rPr>
          <w:bCs/>
          <w:i/>
          <w:iCs/>
          <w:lang w:val="es-ES"/>
        </w:rPr>
      </w:pPr>
    </w:p>
    <w:p w14:paraId="669615D9" w14:textId="77777777" w:rsidR="00560651" w:rsidRPr="009265F6" w:rsidRDefault="00560651" w:rsidP="00560651">
      <w:pPr>
        <w:pStyle w:val="Prrafonumerado"/>
        <w:numPr>
          <w:ilvl w:val="0"/>
          <w:numId w:val="0"/>
        </w:numPr>
        <w:spacing w:before="0" w:after="0" w:line="240" w:lineRule="auto"/>
        <w:rPr>
          <w:b/>
          <w:i/>
          <w:iCs/>
          <w:lang w:val="es-ES"/>
        </w:rPr>
      </w:pPr>
    </w:p>
    <w:p w14:paraId="3407D042" w14:textId="04FFDB8B" w:rsidR="006D7EED" w:rsidRPr="009265F6" w:rsidRDefault="00AF7C5B" w:rsidP="00560651">
      <w:pPr>
        <w:pStyle w:val="Prrafonumerado"/>
        <w:numPr>
          <w:ilvl w:val="0"/>
          <w:numId w:val="0"/>
        </w:numPr>
        <w:spacing w:before="0" w:after="0" w:line="240" w:lineRule="auto"/>
        <w:rPr>
          <w:bCs/>
          <w:i/>
          <w:iCs/>
          <w:sz w:val="24"/>
          <w:szCs w:val="24"/>
          <w:lang w:val="es-ES"/>
        </w:rPr>
      </w:pPr>
      <w:r w:rsidRPr="009265F6">
        <w:rPr>
          <w:b/>
          <w:i/>
          <w:iCs/>
          <w:sz w:val="24"/>
          <w:szCs w:val="24"/>
          <w:lang w:val="es-ES"/>
        </w:rPr>
        <w:t>Barda 2.</w:t>
      </w:r>
      <w:r w:rsidRPr="009265F6">
        <w:rPr>
          <w:bCs/>
          <w:i/>
          <w:iCs/>
          <w:sz w:val="24"/>
          <w:szCs w:val="24"/>
          <w:lang w:val="es-ES"/>
        </w:rPr>
        <w:t xml:space="preserve"> Ubicación:</w:t>
      </w:r>
      <w:r w:rsidR="006D7EED" w:rsidRPr="009265F6">
        <w:rPr>
          <w:bCs/>
          <w:i/>
          <w:iCs/>
          <w:sz w:val="24"/>
          <w:szCs w:val="24"/>
          <w:lang w:val="es-ES"/>
        </w:rPr>
        <w:t xml:space="preserve"> </w:t>
      </w:r>
      <w:r w:rsidRPr="009265F6">
        <w:rPr>
          <w:bCs/>
          <w:i/>
          <w:iCs/>
          <w:sz w:val="24"/>
          <w:szCs w:val="24"/>
          <w:lang w:val="es-ES"/>
        </w:rPr>
        <w:t>Camino Viejo a España 300, fraccionamiento la Trinidad, Código Postal 55614.</w:t>
      </w:r>
    </w:p>
    <w:p w14:paraId="1EC19F10" w14:textId="77777777" w:rsidR="00560651" w:rsidRPr="009265F6" w:rsidRDefault="00560651" w:rsidP="00560651">
      <w:pPr>
        <w:pStyle w:val="Prrafonumerado"/>
        <w:numPr>
          <w:ilvl w:val="0"/>
          <w:numId w:val="0"/>
        </w:numPr>
        <w:spacing w:before="0" w:after="0" w:line="240" w:lineRule="auto"/>
        <w:rPr>
          <w:bCs/>
          <w:i/>
          <w:iCs/>
          <w:sz w:val="24"/>
          <w:szCs w:val="24"/>
          <w:lang w:val="es-ES"/>
        </w:rPr>
      </w:pPr>
    </w:p>
    <w:p w14:paraId="224AC879" w14:textId="7E5511A1" w:rsidR="00AF7C5B" w:rsidRPr="009265F6" w:rsidRDefault="00AF7C5B" w:rsidP="00560651">
      <w:pPr>
        <w:pStyle w:val="Prrafonumerado"/>
        <w:numPr>
          <w:ilvl w:val="0"/>
          <w:numId w:val="0"/>
        </w:numPr>
        <w:spacing w:before="0" w:after="0" w:line="240" w:lineRule="auto"/>
        <w:jc w:val="center"/>
        <w:rPr>
          <w:b/>
          <w:i/>
          <w:iCs/>
          <w:sz w:val="24"/>
          <w:szCs w:val="24"/>
          <w:lang w:val="es-ES"/>
        </w:rPr>
      </w:pPr>
      <w:r w:rsidRPr="009265F6">
        <w:rPr>
          <w:b/>
          <w:i/>
          <w:iCs/>
          <w:sz w:val="24"/>
          <w:szCs w:val="24"/>
          <w:lang w:val="es-ES"/>
        </w:rPr>
        <w:t>Imágenes representativas</w:t>
      </w:r>
    </w:p>
    <w:p w14:paraId="1853F0C2" w14:textId="77777777" w:rsidR="00560651" w:rsidRPr="009265F6" w:rsidRDefault="00560651" w:rsidP="00560651">
      <w:pPr>
        <w:pStyle w:val="Prrafonumerado"/>
        <w:numPr>
          <w:ilvl w:val="0"/>
          <w:numId w:val="0"/>
        </w:numPr>
        <w:spacing w:before="0" w:after="0" w:line="240" w:lineRule="auto"/>
        <w:jc w:val="center"/>
        <w:rPr>
          <w:b/>
          <w:i/>
          <w:iCs/>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tblGrid>
      <w:tr w:rsidR="009265F6" w:rsidRPr="009265F6" w14:paraId="212FF464" w14:textId="77777777" w:rsidTr="00560651">
        <w:trPr>
          <w:jc w:val="center"/>
        </w:trPr>
        <w:tc>
          <w:tcPr>
            <w:tcW w:w="3847" w:type="dxa"/>
            <w:shd w:val="clear" w:color="auto" w:fill="auto"/>
            <w:vAlign w:val="center"/>
          </w:tcPr>
          <w:p w14:paraId="67513A55" w14:textId="2EEEA86D" w:rsidR="006D7EED" w:rsidRPr="009265F6" w:rsidRDefault="006D7EED" w:rsidP="00560651">
            <w:pPr>
              <w:pStyle w:val="Prrafonumerado"/>
              <w:numPr>
                <w:ilvl w:val="0"/>
                <w:numId w:val="0"/>
              </w:numPr>
              <w:spacing w:before="0" w:after="0" w:line="240" w:lineRule="auto"/>
              <w:jc w:val="center"/>
              <w:rPr>
                <w:bCs/>
                <w:i/>
                <w:iCs/>
                <w:lang w:val="es-ES"/>
              </w:rPr>
            </w:pPr>
            <w:r w:rsidRPr="009265F6">
              <w:rPr>
                <w:b/>
                <w:noProof/>
                <w:lang w:val="es-ES"/>
              </w:rPr>
              <w:drawing>
                <wp:inline distT="0" distB="0" distL="0" distR="0" wp14:anchorId="14C02109" wp14:editId="7DC00318">
                  <wp:extent cx="2271486" cy="1300957"/>
                  <wp:effectExtent l="0" t="0" r="1905" b="0"/>
                  <wp:docPr id="69397214" name="Imagen 5" descr="Imagen en blanco y negro de una call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Imagen en blanco y negro de una calle&#10;&#10;Descripción generada automáticamente con confianza medi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22291" cy="1330055"/>
                          </a:xfrm>
                          <a:prstGeom prst="rect">
                            <a:avLst/>
                          </a:prstGeom>
                          <a:noFill/>
                          <a:ln>
                            <a:noFill/>
                          </a:ln>
                        </pic:spPr>
                      </pic:pic>
                    </a:graphicData>
                  </a:graphic>
                </wp:inline>
              </w:drawing>
            </w:r>
          </w:p>
        </w:tc>
        <w:tc>
          <w:tcPr>
            <w:tcW w:w="3847" w:type="dxa"/>
            <w:shd w:val="clear" w:color="auto" w:fill="auto"/>
            <w:vAlign w:val="center"/>
          </w:tcPr>
          <w:p w14:paraId="3237C93D" w14:textId="057670A3" w:rsidR="006D7EED" w:rsidRPr="009265F6" w:rsidRDefault="006D7EED" w:rsidP="00560651">
            <w:pPr>
              <w:pStyle w:val="Prrafonumerado"/>
              <w:numPr>
                <w:ilvl w:val="0"/>
                <w:numId w:val="0"/>
              </w:numPr>
              <w:spacing w:before="0" w:after="0" w:line="240" w:lineRule="auto"/>
              <w:jc w:val="center"/>
              <w:rPr>
                <w:bCs/>
                <w:i/>
                <w:iCs/>
                <w:lang w:val="es-ES"/>
              </w:rPr>
            </w:pPr>
            <w:r w:rsidRPr="009265F6">
              <w:rPr>
                <w:b/>
                <w:noProof/>
                <w:lang w:val="es-ES"/>
              </w:rPr>
              <w:drawing>
                <wp:inline distT="0" distB="0" distL="0" distR="0" wp14:anchorId="2BCBCD65" wp14:editId="4C413CA2">
                  <wp:extent cx="2282825" cy="1379220"/>
                  <wp:effectExtent l="0" t="0" r="3175" b="5080"/>
                  <wp:docPr id="1870968774" name="Imagen 4" descr="Imagen en blanco y negro de una call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Imagen en blanco y negro de una calle&#10;&#10;Descripción generada automáticamente con confianza med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38038" cy="1412578"/>
                          </a:xfrm>
                          <a:prstGeom prst="rect">
                            <a:avLst/>
                          </a:prstGeom>
                          <a:noFill/>
                          <a:ln>
                            <a:noFill/>
                          </a:ln>
                        </pic:spPr>
                      </pic:pic>
                    </a:graphicData>
                  </a:graphic>
                </wp:inline>
              </w:drawing>
            </w:r>
          </w:p>
        </w:tc>
      </w:tr>
      <w:tr w:rsidR="00E33211" w:rsidRPr="009265F6" w14:paraId="7454330F" w14:textId="77777777" w:rsidTr="00560651">
        <w:trPr>
          <w:jc w:val="center"/>
        </w:trPr>
        <w:tc>
          <w:tcPr>
            <w:tcW w:w="3847" w:type="dxa"/>
            <w:shd w:val="clear" w:color="auto" w:fill="auto"/>
            <w:vAlign w:val="center"/>
          </w:tcPr>
          <w:p w14:paraId="47BF61E4" w14:textId="6DB6B62C" w:rsidR="006D7EED" w:rsidRPr="009265F6" w:rsidRDefault="006D7EED" w:rsidP="00560651">
            <w:pPr>
              <w:pStyle w:val="Prrafonumerado"/>
              <w:numPr>
                <w:ilvl w:val="0"/>
                <w:numId w:val="0"/>
              </w:numPr>
              <w:spacing w:before="0" w:after="0" w:line="240" w:lineRule="auto"/>
              <w:jc w:val="center"/>
              <w:rPr>
                <w:bCs/>
                <w:i/>
                <w:iCs/>
                <w:lang w:val="es-ES"/>
              </w:rPr>
            </w:pPr>
            <w:r w:rsidRPr="009265F6">
              <w:rPr>
                <w:b/>
                <w:noProof/>
                <w:lang w:val="es-ES"/>
              </w:rPr>
              <w:drawing>
                <wp:inline distT="0" distB="0" distL="0" distR="0" wp14:anchorId="1577A9AD" wp14:editId="00AEC827">
                  <wp:extent cx="2285899" cy="1486263"/>
                  <wp:effectExtent l="0" t="0" r="635" b="0"/>
                  <wp:docPr id="1280571102" name="Imagen 3" descr="Imagen en blanco y negro de una carrete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Imagen en blanco y negro de una carretera&#10;&#10;Descripción generada automáticament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4123" cy="1511116"/>
                          </a:xfrm>
                          <a:prstGeom prst="rect">
                            <a:avLst/>
                          </a:prstGeom>
                          <a:noFill/>
                          <a:ln>
                            <a:noFill/>
                          </a:ln>
                        </pic:spPr>
                      </pic:pic>
                    </a:graphicData>
                  </a:graphic>
                </wp:inline>
              </w:drawing>
            </w:r>
          </w:p>
        </w:tc>
        <w:tc>
          <w:tcPr>
            <w:tcW w:w="3847" w:type="dxa"/>
            <w:shd w:val="clear" w:color="auto" w:fill="auto"/>
            <w:vAlign w:val="center"/>
          </w:tcPr>
          <w:p w14:paraId="141B3F33" w14:textId="6764BCA7" w:rsidR="006D7EED" w:rsidRPr="009265F6" w:rsidRDefault="006D7EED" w:rsidP="00560651">
            <w:pPr>
              <w:pStyle w:val="Prrafonumerado"/>
              <w:numPr>
                <w:ilvl w:val="0"/>
                <w:numId w:val="0"/>
              </w:numPr>
              <w:spacing w:before="0" w:after="0" w:line="240" w:lineRule="auto"/>
              <w:jc w:val="center"/>
              <w:rPr>
                <w:bCs/>
                <w:i/>
                <w:iCs/>
                <w:lang w:val="es-ES"/>
              </w:rPr>
            </w:pPr>
            <w:r w:rsidRPr="009265F6">
              <w:rPr>
                <w:b/>
                <w:noProof/>
                <w:lang w:val="es-ES"/>
              </w:rPr>
              <w:drawing>
                <wp:inline distT="0" distB="0" distL="0" distR="0" wp14:anchorId="1EA63BA5" wp14:editId="13A6CA62">
                  <wp:extent cx="2297339" cy="1465580"/>
                  <wp:effectExtent l="0" t="0" r="1905" b="0"/>
                  <wp:docPr id="514800396" name="Imagen 2" descr="Imagen en blanco y negro de una señal de tránsi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Imagen en blanco y negro de una señal de tránsito&#10;&#10;Descripción generada automáticamente con confianza medi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1800" cy="1481185"/>
                          </a:xfrm>
                          <a:prstGeom prst="rect">
                            <a:avLst/>
                          </a:prstGeom>
                          <a:noFill/>
                          <a:ln>
                            <a:noFill/>
                          </a:ln>
                        </pic:spPr>
                      </pic:pic>
                    </a:graphicData>
                  </a:graphic>
                </wp:inline>
              </w:drawing>
            </w:r>
          </w:p>
        </w:tc>
      </w:tr>
    </w:tbl>
    <w:p w14:paraId="7FBF1CE4" w14:textId="77777777" w:rsidR="006D7EED" w:rsidRPr="009265F6" w:rsidRDefault="006D7EED" w:rsidP="00560651">
      <w:pPr>
        <w:pStyle w:val="Prrafonumerado"/>
        <w:numPr>
          <w:ilvl w:val="0"/>
          <w:numId w:val="0"/>
        </w:numPr>
        <w:spacing w:before="0" w:after="0" w:line="240" w:lineRule="auto"/>
        <w:rPr>
          <w:bCs/>
          <w:i/>
          <w:iCs/>
          <w:lang w:val="es-ES"/>
        </w:rPr>
      </w:pPr>
    </w:p>
    <w:p w14:paraId="5238BE13" w14:textId="3FD9879B" w:rsidR="00E80CAC" w:rsidRPr="009265F6" w:rsidRDefault="00E80CAC" w:rsidP="00560651">
      <w:pPr>
        <w:pStyle w:val="Prrafonumerado"/>
        <w:numPr>
          <w:ilvl w:val="0"/>
          <w:numId w:val="0"/>
        </w:numPr>
        <w:spacing w:before="0" w:after="0"/>
        <w:rPr>
          <w:b/>
          <w:lang w:val="es-ES"/>
        </w:rPr>
      </w:pPr>
    </w:p>
    <w:p w14:paraId="00CC5FF8" w14:textId="77777777" w:rsidR="00042A1A" w:rsidRPr="009265F6" w:rsidRDefault="00042A1A" w:rsidP="00042A1A">
      <w:pPr>
        <w:spacing w:before="100" w:beforeAutospacing="1" w:after="100" w:afterAutospacing="1"/>
        <w:jc w:val="both"/>
        <w:rPr>
          <w:rFonts w:eastAsia="Calibri" w:cs="Arial"/>
          <w:sz w:val="20"/>
          <w:szCs w:val="20"/>
          <w:lang w:val="es-ES" w:eastAsia="en-US"/>
        </w:rPr>
      </w:pPr>
      <w:r w:rsidRPr="009265F6">
        <w:rPr>
          <w:rFonts w:eastAsia="Calibri" w:cs="Arial"/>
          <w:sz w:val="20"/>
          <w:szCs w:val="20"/>
          <w:lang w:val="es-ES" w:eastAsia="en-US"/>
        </w:rPr>
        <w:t>Este documento es una representación gráfica autorizada mediante firma electrónica certificada,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p w14:paraId="1DD7D887" w14:textId="691AC169" w:rsidR="005A10FC" w:rsidRPr="009265F6" w:rsidRDefault="005A10FC" w:rsidP="00560651">
      <w:pPr>
        <w:pStyle w:val="Prrafonumerado"/>
        <w:numPr>
          <w:ilvl w:val="0"/>
          <w:numId w:val="0"/>
        </w:numPr>
        <w:rPr>
          <w:b/>
          <w:bCs/>
          <w:sz w:val="24"/>
          <w:szCs w:val="24"/>
          <w:lang w:val="es-ES"/>
        </w:rPr>
      </w:pPr>
    </w:p>
    <w:sectPr w:rsidR="005A10FC" w:rsidRPr="009265F6" w:rsidSect="002926BA">
      <w:type w:val="oddPage"/>
      <w:pgSz w:w="12240" w:h="18720" w:code="14"/>
      <w:pgMar w:top="2694" w:right="1701" w:bottom="1418" w:left="2835" w:header="1134" w:footer="1213"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BE461" w14:textId="77777777" w:rsidR="00F62D71" w:rsidRDefault="00F62D71" w:rsidP="00404E05">
      <w:r>
        <w:separator/>
      </w:r>
    </w:p>
  </w:endnote>
  <w:endnote w:type="continuationSeparator" w:id="0">
    <w:p w14:paraId="6532DA7A" w14:textId="77777777" w:rsidR="00F62D71" w:rsidRDefault="00F62D71" w:rsidP="0040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AEBF3" w14:textId="400161C2" w:rsidR="009B4282" w:rsidRDefault="009B4282" w:rsidP="001374B9">
    <w:pPr>
      <w:pStyle w:val="Piedepgina"/>
      <w:jc w:val="center"/>
      <w:rPr>
        <w:b/>
        <w:sz w:val="24"/>
      </w:rPr>
    </w:pPr>
  </w:p>
  <w:p w14:paraId="3CDAC762" w14:textId="40180899" w:rsidR="009B4282" w:rsidRPr="001374B9" w:rsidRDefault="001D15A4" w:rsidP="001D15A4">
    <w:pPr>
      <w:pStyle w:val="Piedepgina"/>
      <w:tabs>
        <w:tab w:val="center" w:pos="3852"/>
        <w:tab w:val="right" w:pos="7704"/>
      </w:tabs>
      <w:rPr>
        <w:b/>
        <w:sz w:val="24"/>
      </w:rPr>
    </w:pPr>
    <w:r>
      <w:rPr>
        <w:b/>
        <w:sz w:val="24"/>
      </w:rPr>
      <w:tab/>
    </w:r>
    <w:r w:rsidR="009B4282" w:rsidRPr="001374B9">
      <w:rPr>
        <w:b/>
        <w:sz w:val="24"/>
      </w:rPr>
      <w:fldChar w:fldCharType="begin"/>
    </w:r>
    <w:r w:rsidR="009B4282" w:rsidRPr="001374B9">
      <w:rPr>
        <w:b/>
        <w:sz w:val="24"/>
      </w:rPr>
      <w:instrText>PAGE   \* MERGEFORMAT</w:instrText>
    </w:r>
    <w:r w:rsidR="009B4282" w:rsidRPr="001374B9">
      <w:rPr>
        <w:b/>
        <w:sz w:val="24"/>
      </w:rPr>
      <w:fldChar w:fldCharType="separate"/>
    </w:r>
    <w:r w:rsidR="009B4282" w:rsidRPr="004971D8">
      <w:rPr>
        <w:b/>
        <w:noProof/>
        <w:sz w:val="24"/>
        <w:lang w:val="es-ES"/>
      </w:rPr>
      <w:t>8</w:t>
    </w:r>
    <w:r w:rsidR="009B4282" w:rsidRPr="001374B9">
      <w:rPr>
        <w:b/>
        <w:sz w:val="24"/>
      </w:rPr>
      <w:fldChar w:fldCharType="end"/>
    </w:r>
    <w:r>
      <w:rPr>
        <w:b/>
        <w:sz w:val="24"/>
      </w:rPr>
      <w:tab/>
    </w:r>
    <w:r>
      <w:rPr>
        <w:b/>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A55DE" w14:textId="77777777" w:rsidR="009B4282" w:rsidRPr="005E1051" w:rsidRDefault="009B4282" w:rsidP="00F409E9">
    <w:pPr>
      <w:pStyle w:val="Piedepgina"/>
      <w:jc w:val="center"/>
      <w:rPr>
        <w:rFonts w:cs="Arial"/>
        <w:b/>
        <w:color w:val="000000"/>
        <w:sz w:val="24"/>
      </w:rPr>
    </w:pPr>
  </w:p>
  <w:p w14:paraId="63ECE3D6" w14:textId="77777777" w:rsidR="009B4282" w:rsidRPr="005E1051" w:rsidRDefault="009B4282" w:rsidP="00F409E9">
    <w:pPr>
      <w:pStyle w:val="Piedepgina"/>
      <w:jc w:val="center"/>
      <w:rPr>
        <w:rFonts w:cs="Arial"/>
        <w:b/>
        <w:color w:val="000000"/>
        <w:sz w:val="24"/>
      </w:rPr>
    </w:pPr>
    <w:r w:rsidRPr="005E1051">
      <w:rPr>
        <w:rFonts w:cs="Arial"/>
        <w:b/>
        <w:color w:val="000000"/>
        <w:sz w:val="24"/>
      </w:rPr>
      <w:fldChar w:fldCharType="begin"/>
    </w:r>
    <w:r w:rsidRPr="005E1051">
      <w:rPr>
        <w:rFonts w:cs="Arial"/>
        <w:b/>
        <w:color w:val="000000"/>
        <w:sz w:val="24"/>
      </w:rPr>
      <w:instrText>PAGE   \* MERGEFORMAT</w:instrText>
    </w:r>
    <w:r w:rsidRPr="005E1051">
      <w:rPr>
        <w:rFonts w:cs="Arial"/>
        <w:b/>
        <w:color w:val="000000"/>
        <w:sz w:val="24"/>
      </w:rPr>
      <w:fldChar w:fldCharType="separate"/>
    </w:r>
    <w:r w:rsidRPr="005E1051">
      <w:rPr>
        <w:rFonts w:cs="Arial"/>
        <w:b/>
        <w:noProof/>
        <w:color w:val="000000"/>
        <w:sz w:val="24"/>
        <w:lang w:val="es-ES"/>
      </w:rPr>
      <w:t>9</w:t>
    </w:r>
    <w:r w:rsidRPr="005E1051">
      <w:rPr>
        <w:rFonts w:cs="Arial"/>
        <w:b/>
        <w:color w:val="00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BC70D" w14:textId="77777777" w:rsidR="00F62D71" w:rsidRDefault="00F62D71" w:rsidP="00404E05">
      <w:r>
        <w:separator/>
      </w:r>
    </w:p>
  </w:footnote>
  <w:footnote w:type="continuationSeparator" w:id="0">
    <w:p w14:paraId="750387E9" w14:textId="77777777" w:rsidR="00F62D71" w:rsidRDefault="00F62D71" w:rsidP="00404E05">
      <w:r>
        <w:continuationSeparator/>
      </w:r>
    </w:p>
  </w:footnote>
  <w:footnote w:id="1">
    <w:p w14:paraId="0B6F7743" w14:textId="2465EC63" w:rsidR="002127C8" w:rsidRPr="000D3162" w:rsidRDefault="002127C8" w:rsidP="000D3162">
      <w:pPr>
        <w:pStyle w:val="Textonotapie"/>
        <w:jc w:val="both"/>
        <w:rPr>
          <w:rFonts w:cs="Arial"/>
          <w:sz w:val="18"/>
          <w:szCs w:val="18"/>
          <w:lang w:val="es-ES"/>
        </w:rPr>
      </w:pPr>
      <w:r w:rsidRPr="000D3162">
        <w:rPr>
          <w:rStyle w:val="Refdenotaalpie"/>
          <w:rFonts w:cs="Arial"/>
          <w:sz w:val="18"/>
          <w:szCs w:val="18"/>
          <w:lang w:val="es-ES"/>
        </w:rPr>
        <w:footnoteRef/>
      </w:r>
      <w:r w:rsidRPr="000D3162">
        <w:rPr>
          <w:rFonts w:cs="Arial"/>
          <w:sz w:val="18"/>
          <w:szCs w:val="18"/>
          <w:lang w:val="es-ES"/>
        </w:rPr>
        <w:t xml:space="preserve"> Secretariado: Fernando Ramírez Barrios, Aarón Alberto Segura Martínez y </w:t>
      </w:r>
      <w:r w:rsidR="009722CF" w:rsidRPr="000D3162">
        <w:rPr>
          <w:rFonts w:cs="Arial"/>
          <w:sz w:val="18"/>
          <w:szCs w:val="18"/>
          <w:lang w:val="es-ES"/>
        </w:rPr>
        <w:t>Mariana de la Peza López Figueroa.</w:t>
      </w:r>
    </w:p>
  </w:footnote>
  <w:footnote w:id="2">
    <w:p w14:paraId="5694FBA9" w14:textId="54D0A357" w:rsidR="005D2277" w:rsidRPr="000D3162" w:rsidRDefault="005D2277" w:rsidP="000D3162">
      <w:pPr>
        <w:pStyle w:val="Textonotapie"/>
        <w:jc w:val="both"/>
        <w:rPr>
          <w:sz w:val="18"/>
          <w:szCs w:val="18"/>
          <w:lang w:val="es-ES"/>
        </w:rPr>
      </w:pPr>
      <w:r w:rsidRPr="000D3162">
        <w:rPr>
          <w:rStyle w:val="Refdenotaalpie"/>
          <w:sz w:val="18"/>
          <w:szCs w:val="18"/>
          <w:lang w:val="es-ES"/>
        </w:rPr>
        <w:footnoteRef/>
      </w:r>
      <w:r w:rsidRPr="000D3162">
        <w:rPr>
          <w:sz w:val="18"/>
          <w:szCs w:val="18"/>
          <w:lang w:val="es-ES"/>
        </w:rPr>
        <w:t xml:space="preserve"> Todas las fechas corresponden al año dos mil veinticuatro.</w:t>
      </w:r>
    </w:p>
  </w:footnote>
  <w:footnote w:id="3">
    <w:p w14:paraId="15DE2557" w14:textId="124D21FE" w:rsidR="00E80CAC" w:rsidRPr="000D3162" w:rsidRDefault="00E80CAC" w:rsidP="000D3162">
      <w:pPr>
        <w:pStyle w:val="Textonotapie"/>
        <w:jc w:val="both"/>
        <w:rPr>
          <w:sz w:val="18"/>
          <w:szCs w:val="18"/>
        </w:rPr>
      </w:pPr>
      <w:r w:rsidRPr="000D3162">
        <w:rPr>
          <w:rStyle w:val="Refdenotaalpie"/>
          <w:rFonts w:cs="Arial"/>
          <w:sz w:val="18"/>
          <w:szCs w:val="18"/>
        </w:rPr>
        <w:footnoteRef/>
      </w:r>
      <w:r w:rsidRPr="000D3162">
        <w:rPr>
          <w:rFonts w:cs="Arial"/>
          <w:sz w:val="18"/>
          <w:szCs w:val="18"/>
        </w:rPr>
        <w:t xml:space="preserve"> Integrada por los partidos Morena, P</w:t>
      </w:r>
      <w:r w:rsidR="00BC6C70" w:rsidRPr="000D3162">
        <w:rPr>
          <w:rFonts w:cs="Arial"/>
          <w:sz w:val="18"/>
          <w:szCs w:val="18"/>
        </w:rPr>
        <w:t>artido Verde Ecologista de México</w:t>
      </w:r>
      <w:r w:rsidRPr="000D3162">
        <w:rPr>
          <w:rFonts w:cs="Arial"/>
          <w:sz w:val="18"/>
          <w:szCs w:val="18"/>
        </w:rPr>
        <w:t xml:space="preserve"> y P</w:t>
      </w:r>
      <w:r w:rsidR="00BC6C70" w:rsidRPr="000D3162">
        <w:rPr>
          <w:rFonts w:cs="Arial"/>
          <w:sz w:val="18"/>
          <w:szCs w:val="18"/>
        </w:rPr>
        <w:t>artido del Trabajo</w:t>
      </w:r>
      <w:r w:rsidRPr="000D3162">
        <w:rPr>
          <w:rFonts w:cs="Arial"/>
          <w:sz w:val="18"/>
          <w:szCs w:val="18"/>
        </w:rPr>
        <w:t>.</w:t>
      </w:r>
    </w:p>
  </w:footnote>
  <w:footnote w:id="4">
    <w:p w14:paraId="749B7B82" w14:textId="51A6E665" w:rsidR="00E92241" w:rsidRPr="000D3162" w:rsidRDefault="00E92241" w:rsidP="000D3162">
      <w:pPr>
        <w:pStyle w:val="Textonotapie"/>
        <w:jc w:val="both"/>
        <w:rPr>
          <w:sz w:val="18"/>
          <w:szCs w:val="18"/>
        </w:rPr>
      </w:pPr>
      <w:r w:rsidRPr="000D3162">
        <w:rPr>
          <w:rStyle w:val="Refdenotaalpie"/>
          <w:sz w:val="18"/>
          <w:szCs w:val="18"/>
        </w:rPr>
        <w:footnoteRef/>
      </w:r>
      <w:r w:rsidRPr="000D3162">
        <w:rPr>
          <w:sz w:val="18"/>
          <w:szCs w:val="18"/>
        </w:rPr>
        <w:t xml:space="preserve"> La ubicación y contenido de las bardas se precisa en el </w:t>
      </w:r>
      <w:r w:rsidRPr="003B5190">
        <w:rPr>
          <w:b/>
          <w:bCs/>
          <w:sz w:val="18"/>
          <w:szCs w:val="18"/>
        </w:rPr>
        <w:t>Anexo</w:t>
      </w:r>
      <w:r w:rsidRPr="000D3162">
        <w:rPr>
          <w:sz w:val="18"/>
          <w:szCs w:val="18"/>
        </w:rPr>
        <w:t xml:space="preserve"> de la presente resolución.</w:t>
      </w:r>
    </w:p>
  </w:footnote>
  <w:footnote w:id="5">
    <w:p w14:paraId="0CE38537" w14:textId="55026C10" w:rsidR="00820DD0" w:rsidRPr="000D3162" w:rsidRDefault="00820DD0" w:rsidP="000D3162">
      <w:pPr>
        <w:pStyle w:val="Textonotapie"/>
        <w:jc w:val="both"/>
        <w:rPr>
          <w:sz w:val="18"/>
          <w:szCs w:val="18"/>
        </w:rPr>
      </w:pPr>
      <w:r w:rsidRPr="000D3162">
        <w:rPr>
          <w:rStyle w:val="Refdenotaalpie"/>
          <w:sz w:val="18"/>
          <w:szCs w:val="18"/>
        </w:rPr>
        <w:footnoteRef/>
      </w:r>
      <w:r w:rsidRPr="000D3162">
        <w:rPr>
          <w:sz w:val="18"/>
          <w:szCs w:val="18"/>
        </w:rPr>
        <w:t xml:space="preserve"> Bajo el número de expediente JD/PE/JFPP/JD28/MEX/PEF/1/2024.</w:t>
      </w:r>
    </w:p>
  </w:footnote>
  <w:footnote w:id="6">
    <w:p w14:paraId="3EC980F4" w14:textId="23C59EB4" w:rsidR="00BE6F44" w:rsidRPr="000D3162" w:rsidRDefault="00BE6F44" w:rsidP="000D3162">
      <w:pPr>
        <w:pStyle w:val="Textonotapie"/>
        <w:jc w:val="both"/>
        <w:rPr>
          <w:sz w:val="18"/>
          <w:szCs w:val="18"/>
          <w:lang w:val="es-ES"/>
        </w:rPr>
      </w:pPr>
      <w:r w:rsidRPr="000D3162">
        <w:rPr>
          <w:rStyle w:val="Refdenotaalpie"/>
          <w:sz w:val="18"/>
          <w:szCs w:val="18"/>
        </w:rPr>
        <w:footnoteRef/>
      </w:r>
      <w:r w:rsidRPr="000D3162">
        <w:rPr>
          <w:sz w:val="18"/>
          <w:szCs w:val="18"/>
        </w:rPr>
        <w:t xml:space="preserve"> </w:t>
      </w:r>
      <w:r w:rsidR="000D3162">
        <w:rPr>
          <w:sz w:val="18"/>
          <w:szCs w:val="18"/>
        </w:rPr>
        <w:t xml:space="preserve">Expediente </w:t>
      </w:r>
      <w:r w:rsidRPr="000D3162">
        <w:rPr>
          <w:sz w:val="18"/>
          <w:szCs w:val="18"/>
          <w:lang w:val="es-ES"/>
        </w:rPr>
        <w:t>SRE-JE-77/2024.</w:t>
      </w:r>
    </w:p>
  </w:footnote>
  <w:footnote w:id="7">
    <w:p w14:paraId="14DD72EB" w14:textId="775432AF" w:rsidR="00A9379D" w:rsidRPr="000D3162" w:rsidRDefault="00A9379D" w:rsidP="000D3162">
      <w:pPr>
        <w:pStyle w:val="Textonotapie"/>
        <w:jc w:val="both"/>
        <w:rPr>
          <w:sz w:val="18"/>
          <w:szCs w:val="18"/>
        </w:rPr>
      </w:pPr>
      <w:r w:rsidRPr="000D3162">
        <w:rPr>
          <w:rStyle w:val="Refdenotaalpie"/>
          <w:sz w:val="18"/>
          <w:szCs w:val="18"/>
        </w:rPr>
        <w:footnoteRef/>
      </w:r>
      <w:r w:rsidRPr="000D3162">
        <w:rPr>
          <w:sz w:val="18"/>
          <w:szCs w:val="18"/>
        </w:rPr>
        <w:t xml:space="preserve"> </w:t>
      </w:r>
      <w:r w:rsidR="00457447" w:rsidRPr="000D3162">
        <w:rPr>
          <w:sz w:val="18"/>
          <w:szCs w:val="18"/>
        </w:rPr>
        <w:t>Determinación relativa al expediente</w:t>
      </w:r>
      <w:r w:rsidRPr="000D3162">
        <w:rPr>
          <w:sz w:val="18"/>
          <w:szCs w:val="18"/>
        </w:rPr>
        <w:t xml:space="preserve"> SRE-</w:t>
      </w:r>
      <w:r w:rsidR="00457447" w:rsidRPr="000D3162">
        <w:rPr>
          <w:sz w:val="18"/>
          <w:szCs w:val="18"/>
        </w:rPr>
        <w:t>PS-31</w:t>
      </w:r>
      <w:r w:rsidRPr="000D3162">
        <w:rPr>
          <w:sz w:val="18"/>
          <w:szCs w:val="18"/>
        </w:rPr>
        <w:t>/2024.</w:t>
      </w:r>
    </w:p>
  </w:footnote>
  <w:footnote w:id="8">
    <w:p w14:paraId="3D553F0B" w14:textId="46B29047" w:rsidR="00F8445B" w:rsidRPr="000D3162" w:rsidRDefault="00F8445B" w:rsidP="000D3162">
      <w:pPr>
        <w:pStyle w:val="Textonotapie"/>
        <w:jc w:val="both"/>
        <w:rPr>
          <w:sz w:val="18"/>
          <w:szCs w:val="18"/>
        </w:rPr>
      </w:pPr>
      <w:r w:rsidRPr="000D3162">
        <w:rPr>
          <w:rStyle w:val="Refdenotaalpie"/>
          <w:sz w:val="18"/>
          <w:szCs w:val="18"/>
        </w:rPr>
        <w:footnoteRef/>
      </w:r>
      <w:r w:rsidRPr="000D3162">
        <w:rPr>
          <w:sz w:val="18"/>
          <w:szCs w:val="18"/>
        </w:rPr>
        <w:t xml:space="preserve"> </w:t>
      </w:r>
      <w:r w:rsidRPr="000D3162">
        <w:rPr>
          <w:rFonts w:cs="Arial"/>
          <w:sz w:val="18"/>
          <w:szCs w:val="18"/>
        </w:rPr>
        <w:t>Con clave UT/SCG/PRD/JD28/MEX/1072/PEF/1463/2024</w:t>
      </w:r>
      <w:r w:rsidR="00BC6C70" w:rsidRPr="000D3162">
        <w:rPr>
          <w:rFonts w:cs="Arial"/>
          <w:sz w:val="18"/>
          <w:szCs w:val="18"/>
        </w:rPr>
        <w:t>.</w:t>
      </w:r>
    </w:p>
  </w:footnote>
  <w:footnote w:id="9">
    <w:p w14:paraId="21246413" w14:textId="7275B2B3" w:rsidR="00194FBE" w:rsidRPr="000D3162" w:rsidRDefault="00194FBE" w:rsidP="000D3162">
      <w:pPr>
        <w:pStyle w:val="Textonotapie"/>
        <w:jc w:val="both"/>
        <w:rPr>
          <w:sz w:val="18"/>
          <w:szCs w:val="18"/>
        </w:rPr>
      </w:pPr>
      <w:r w:rsidRPr="000D3162">
        <w:rPr>
          <w:rStyle w:val="Refdenotaalpie"/>
          <w:sz w:val="18"/>
          <w:szCs w:val="18"/>
        </w:rPr>
        <w:footnoteRef/>
      </w:r>
      <w:r w:rsidRPr="000D3162">
        <w:rPr>
          <w:sz w:val="18"/>
          <w:szCs w:val="18"/>
        </w:rPr>
        <w:t xml:space="preserve"> Parte denunciante: PRD.</w:t>
      </w:r>
      <w:r w:rsidR="00B40B0A" w:rsidRPr="000D3162">
        <w:rPr>
          <w:sz w:val="18"/>
          <w:szCs w:val="18"/>
        </w:rPr>
        <w:t xml:space="preserve"> </w:t>
      </w:r>
      <w:r w:rsidRPr="000D3162">
        <w:rPr>
          <w:sz w:val="18"/>
          <w:szCs w:val="18"/>
        </w:rPr>
        <w:t>Partes denunciadas: Claudia Sheinbaum Pardo, Morena, Partido Verde Ecologista de México, Partido del Trabajo, presidente municipal de Zumpango de Ocampo, Estado de México.</w:t>
      </w:r>
    </w:p>
  </w:footnote>
  <w:footnote w:id="10">
    <w:p w14:paraId="5474F50A" w14:textId="3A14B3B2" w:rsidR="002B439A" w:rsidRPr="000D3162" w:rsidRDefault="002B439A" w:rsidP="000D3162">
      <w:pPr>
        <w:pStyle w:val="Textonotapie"/>
        <w:jc w:val="both"/>
        <w:rPr>
          <w:sz w:val="18"/>
          <w:szCs w:val="18"/>
        </w:rPr>
      </w:pPr>
      <w:r w:rsidRPr="000D3162">
        <w:rPr>
          <w:rStyle w:val="Refdenotaalpie"/>
          <w:sz w:val="18"/>
          <w:szCs w:val="18"/>
        </w:rPr>
        <w:footnoteRef/>
      </w:r>
      <w:r w:rsidRPr="000D3162">
        <w:rPr>
          <w:sz w:val="18"/>
          <w:szCs w:val="18"/>
        </w:rPr>
        <w:t xml:space="preserve"> B</w:t>
      </w:r>
      <w:r w:rsidRPr="000D3162">
        <w:rPr>
          <w:rFonts w:eastAsia="Calibri"/>
          <w:sz w:val="18"/>
          <w:szCs w:val="18"/>
          <w:lang w:val="es-ES" w:eastAsia="en-US"/>
        </w:rPr>
        <w:t>ajo el número de expediente SRE-PSC-402/2024</w:t>
      </w:r>
      <w:r w:rsidR="00457447" w:rsidRPr="000D3162">
        <w:rPr>
          <w:rFonts w:eastAsia="Calibri"/>
          <w:sz w:val="18"/>
          <w:szCs w:val="18"/>
          <w:lang w:val="es-ES" w:eastAsia="en-US"/>
        </w:rPr>
        <w:t>.</w:t>
      </w:r>
    </w:p>
  </w:footnote>
  <w:footnote w:id="11">
    <w:p w14:paraId="27336CE6" w14:textId="77777777" w:rsidR="002127C8" w:rsidRPr="000D3162" w:rsidRDefault="002127C8" w:rsidP="000D3162">
      <w:pPr>
        <w:pStyle w:val="Textonotapie"/>
        <w:jc w:val="both"/>
        <w:rPr>
          <w:rFonts w:cs="Arial"/>
          <w:sz w:val="18"/>
          <w:szCs w:val="18"/>
          <w:lang w:val="es-ES"/>
        </w:rPr>
      </w:pPr>
      <w:r w:rsidRPr="000D3162">
        <w:rPr>
          <w:rFonts w:cs="Arial"/>
          <w:sz w:val="18"/>
          <w:szCs w:val="18"/>
          <w:vertAlign w:val="superscript"/>
          <w:lang w:val="es-ES"/>
        </w:rPr>
        <w:footnoteRef/>
      </w:r>
      <w:r w:rsidRPr="000D3162">
        <w:rPr>
          <w:rFonts w:cs="Arial"/>
          <w:sz w:val="18"/>
          <w:szCs w:val="18"/>
          <w:vertAlign w:val="superscript"/>
          <w:lang w:val="es-ES"/>
        </w:rPr>
        <w:t xml:space="preserve"> </w:t>
      </w:r>
      <w:r w:rsidRPr="000D3162">
        <w:rPr>
          <w:rFonts w:cs="Arial"/>
          <w:sz w:val="18"/>
          <w:szCs w:val="18"/>
          <w:lang w:val="es-ES"/>
        </w:rPr>
        <w:t>Artículos 41, párrafo tercero, base VI y 99, párrafo cuarto, fracción X de la Constitución Política de los Estados Unidos Mexicanos; 164; 166, fracciones V y X, y 169, fracción XVIII de la Ley Orgánica del Poder Judicial de la Federación; así como 3, numeral 2, inciso f); 4, numeral 1 y 109, numeral 1, inciso a) y numeral 2, de la Ley de Medios.</w:t>
      </w:r>
    </w:p>
  </w:footnote>
  <w:footnote w:id="12">
    <w:p w14:paraId="7AE57B42" w14:textId="0C803AA1" w:rsidR="002127C8" w:rsidRPr="000D3162" w:rsidRDefault="002127C8" w:rsidP="000D3162">
      <w:pPr>
        <w:pStyle w:val="Textonotapie"/>
        <w:jc w:val="both"/>
        <w:rPr>
          <w:rFonts w:cs="Arial"/>
          <w:sz w:val="18"/>
          <w:szCs w:val="18"/>
          <w:lang w:val="es-ES"/>
        </w:rPr>
      </w:pPr>
      <w:r w:rsidRPr="000D3162">
        <w:rPr>
          <w:rStyle w:val="Refdenotaalpie"/>
          <w:rFonts w:cs="Arial"/>
          <w:color w:val="000000"/>
          <w:kern w:val="17"/>
          <w:sz w:val="18"/>
          <w:szCs w:val="18"/>
          <w:lang w:val="es-ES"/>
          <w14:cntxtAlts/>
        </w:rPr>
        <w:footnoteRef/>
      </w:r>
      <w:r w:rsidRPr="000D3162">
        <w:rPr>
          <w:rFonts w:cs="Arial"/>
          <w:color w:val="000000"/>
          <w:kern w:val="17"/>
          <w:sz w:val="18"/>
          <w:szCs w:val="18"/>
          <w:lang w:val="es-ES"/>
          <w14:cntxtAlts/>
        </w:rPr>
        <w:t xml:space="preserve"> Artículos 7, numeral </w:t>
      </w:r>
      <w:r w:rsidR="0096048C" w:rsidRPr="000D3162">
        <w:rPr>
          <w:rFonts w:cs="Arial"/>
          <w:color w:val="000000"/>
          <w:kern w:val="17"/>
          <w:sz w:val="18"/>
          <w:szCs w:val="18"/>
          <w:lang w:val="es-ES"/>
          <w14:cntxtAlts/>
        </w:rPr>
        <w:t>1</w:t>
      </w:r>
      <w:r w:rsidRPr="000D3162">
        <w:rPr>
          <w:rFonts w:cs="Arial"/>
          <w:color w:val="000000"/>
          <w:kern w:val="17"/>
          <w:sz w:val="18"/>
          <w:szCs w:val="18"/>
          <w:lang w:val="es-ES"/>
          <w14:cntxtAlts/>
        </w:rPr>
        <w:t>; 9, numeral 1; 13, numeral 1, inciso b); 109, numeral 1, inciso a) y numeral 3, así com</w:t>
      </w:r>
      <w:r w:rsidRPr="000D3162">
        <w:rPr>
          <w:rFonts w:cs="Arial"/>
          <w:sz w:val="18"/>
          <w:szCs w:val="18"/>
          <w:lang w:val="es-ES"/>
        </w:rPr>
        <w:t>o el 110, todos de la Ley de Medios.</w:t>
      </w:r>
    </w:p>
  </w:footnote>
  <w:footnote w:id="13">
    <w:p w14:paraId="4A1458B6" w14:textId="6B324C59" w:rsidR="00756AB5" w:rsidRPr="000D3162" w:rsidRDefault="00756AB5" w:rsidP="000D3162">
      <w:pPr>
        <w:pStyle w:val="Textonotapie"/>
        <w:jc w:val="both"/>
        <w:rPr>
          <w:sz w:val="18"/>
          <w:szCs w:val="18"/>
        </w:rPr>
      </w:pPr>
      <w:r w:rsidRPr="000D3162">
        <w:rPr>
          <w:rStyle w:val="Refdenotaalpie"/>
          <w:sz w:val="18"/>
          <w:szCs w:val="18"/>
        </w:rPr>
        <w:footnoteRef/>
      </w:r>
      <w:r w:rsidRPr="000D3162">
        <w:rPr>
          <w:sz w:val="18"/>
          <w:szCs w:val="18"/>
        </w:rPr>
        <w:t xml:space="preserve"> </w:t>
      </w:r>
      <w:r w:rsidRPr="000D3162">
        <w:rPr>
          <w:sz w:val="18"/>
          <w:szCs w:val="18"/>
          <w:lang w:val="es-ES"/>
        </w:rPr>
        <w:t>La Sala Especializada refirió la sentencia relativa al expediente SUP-REP-686/2018 de esta Sala Superior.</w:t>
      </w:r>
    </w:p>
  </w:footnote>
  <w:footnote w:id="14">
    <w:p w14:paraId="052B1F12" w14:textId="77777777" w:rsidR="006E619C" w:rsidRPr="000D3162" w:rsidRDefault="006E619C" w:rsidP="000D3162">
      <w:pPr>
        <w:pStyle w:val="Textonotapie"/>
        <w:jc w:val="both"/>
        <w:rPr>
          <w:sz w:val="18"/>
          <w:szCs w:val="18"/>
          <w:lang w:val="es-ES"/>
        </w:rPr>
      </w:pPr>
      <w:r w:rsidRPr="000D3162">
        <w:rPr>
          <w:rStyle w:val="Refdenotaalpie"/>
          <w:sz w:val="18"/>
          <w:szCs w:val="18"/>
          <w:lang w:val="es-ES"/>
        </w:rPr>
        <w:footnoteRef/>
      </w:r>
      <w:r w:rsidRPr="000D3162">
        <w:rPr>
          <w:sz w:val="18"/>
          <w:szCs w:val="18"/>
          <w:lang w:val="es-ES"/>
        </w:rPr>
        <w:t xml:space="preserve"> E</w:t>
      </w:r>
      <w:r w:rsidRPr="000D3162">
        <w:rPr>
          <w:rFonts w:cs="Arial"/>
          <w:sz w:val="18"/>
          <w:szCs w:val="18"/>
          <w:shd w:val="clear" w:color="auto" w:fill="FFFFFF"/>
          <w:lang w:val="es-ES"/>
        </w:rPr>
        <w:t>s aplicable por analogía la jurisprudencia 19/2012 de la Primera Sala de la Suprema Corte de la Justicia de la Nación: “AGRAVIOS INOPERANTES. SON AQUELLOS QUE NO COMBATEN TODAS LAS CONSIDERACIONES CONTENIDAS EN LA SENTENCIA RECURRIDA”.</w:t>
      </w:r>
    </w:p>
  </w:footnote>
  <w:footnote w:id="15">
    <w:p w14:paraId="4A8CDE29" w14:textId="7359CCE1" w:rsidR="00162079" w:rsidRPr="000D3162" w:rsidRDefault="00162079" w:rsidP="000D3162">
      <w:pPr>
        <w:pStyle w:val="Textonotapie"/>
        <w:jc w:val="both"/>
        <w:rPr>
          <w:sz w:val="18"/>
          <w:szCs w:val="18"/>
          <w:lang w:val="es-ES"/>
        </w:rPr>
      </w:pPr>
      <w:r w:rsidRPr="000D3162">
        <w:rPr>
          <w:rStyle w:val="Refdenotaalpie"/>
          <w:sz w:val="18"/>
          <w:szCs w:val="18"/>
        </w:rPr>
        <w:footnoteRef/>
      </w:r>
      <w:r w:rsidRPr="000D3162">
        <w:rPr>
          <w:sz w:val="18"/>
          <w:szCs w:val="18"/>
        </w:rPr>
        <w:t xml:space="preserve"> </w:t>
      </w:r>
      <w:r w:rsidRPr="000D3162">
        <w:rPr>
          <w:sz w:val="18"/>
          <w:szCs w:val="18"/>
          <w:lang w:val="es-ES"/>
        </w:rPr>
        <w:t xml:space="preserve">Véanse, entre otras, las sentencias relativas a los expedientes SUP-REP-776/2024 y acumulado, </w:t>
      </w:r>
      <w:r w:rsidRPr="000D3162">
        <w:rPr>
          <w:sz w:val="18"/>
          <w:szCs w:val="18"/>
        </w:rPr>
        <w:t>SUP-REP-700/2024 y acumulado, así como SUP-REP-669/2024.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DAB73" w14:textId="03417BA3" w:rsidR="00FD3BCC" w:rsidRPr="0030140D" w:rsidRDefault="002127C8" w:rsidP="002127C8">
    <w:pPr>
      <w:pStyle w:val="Encabezado"/>
      <w:rPr>
        <w:rFonts w:eastAsia="Calibri"/>
      </w:rPr>
    </w:pPr>
    <w:r w:rsidRPr="001E0BE0">
      <w:rPr>
        <w:rFonts w:eastAsia="Calibri" w:cs="Arial"/>
        <w:b/>
        <w:sz w:val="24"/>
        <w:lang w:eastAsia="en-US"/>
      </w:rPr>
      <w:t>SUP-REP-</w:t>
    </w:r>
    <w:r w:rsidR="0030140D">
      <w:rPr>
        <w:rFonts w:eastAsia="Calibri" w:cs="Arial"/>
        <w:b/>
        <w:sz w:val="24"/>
        <w:lang w:eastAsia="en-US"/>
      </w:rPr>
      <w:t>922</w:t>
    </w:r>
    <w:r w:rsidRPr="001E0BE0">
      <w:rPr>
        <w:rFonts w:eastAsia="Calibri" w:cs="Arial"/>
        <w:b/>
        <w:sz w:val="24"/>
        <w:lang w:eastAsia="en-US"/>
      </w:rPr>
      <w:t>/202</w:t>
    </w:r>
    <w:r w:rsidR="00695A4D">
      <w:rPr>
        <w:rFonts w:eastAsia="Calibri" w:cs="Arial"/>
        <w:b/>
        <w:sz w:val="24"/>
        <w:lang w:eastAsia="en-US"/>
      </w:rPr>
      <w:t>4</w:t>
    </w:r>
    <w:r w:rsidR="00126375">
      <w:rPr>
        <w:rFonts w:eastAsia="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5CA74" w14:textId="77777777" w:rsidR="00841619" w:rsidRDefault="00841619" w:rsidP="00841619">
    <w:pPr>
      <w:pStyle w:val="Encabezado"/>
      <w:tabs>
        <w:tab w:val="clear" w:pos="4252"/>
        <w:tab w:val="left" w:pos="708"/>
        <w:tab w:val="left" w:pos="3969"/>
      </w:tabs>
      <w:ind w:left="-851" w:right="5436"/>
      <w:rPr>
        <w:rFonts w:eastAsia="Calibri" w:cs="Arial"/>
        <w:b/>
        <w:sz w:val="24"/>
        <w:lang w:eastAsia="en-US"/>
      </w:rPr>
    </w:pPr>
    <w:r>
      <w:rPr>
        <w:noProof/>
      </w:rPr>
      <w:drawing>
        <wp:inline distT="0" distB="0" distL="0" distR="0" wp14:anchorId="7FA6E252" wp14:editId="36E146E9">
          <wp:extent cx="1232545" cy="1086037"/>
          <wp:effectExtent l="0" t="0" r="5715" b="0"/>
          <wp:docPr id="1464542018" name="Imagen 1" descr="Form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5964891" name="Imagen 915964891" descr="Forma&#10;&#10;Descripción generada automá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702" cy="1094987"/>
                  </a:xfrm>
                  <a:prstGeom prst="rect">
                    <a:avLst/>
                  </a:prstGeom>
                  <a:noFill/>
                  <a:ln>
                    <a:noFill/>
                  </a:ln>
                </pic:spPr>
              </pic:pic>
            </a:graphicData>
          </a:graphic>
        </wp:inline>
      </w:drawing>
    </w:r>
    <w:r>
      <w:rPr>
        <w:rFonts w:eastAsia="Calibri" w:cs="Arial"/>
        <w:b/>
        <w:sz w:val="24"/>
        <w:lang w:eastAsia="en-US"/>
      </w:rPr>
      <w:t xml:space="preserve">          </w:t>
    </w:r>
  </w:p>
  <w:p w14:paraId="38B53511" w14:textId="1D45A212" w:rsidR="00126375" w:rsidRDefault="00841619" w:rsidP="00841619">
    <w:pPr>
      <w:pStyle w:val="Encabezado"/>
      <w:tabs>
        <w:tab w:val="clear" w:pos="4252"/>
        <w:tab w:val="left" w:pos="708"/>
        <w:tab w:val="left" w:pos="3969"/>
      </w:tabs>
      <w:ind w:left="-851" w:right="5436"/>
      <w:rPr>
        <w:rFonts w:eastAsia="Calibri" w:cs="Arial"/>
        <w:b/>
        <w:sz w:val="24"/>
        <w:lang w:eastAsia="en-US"/>
      </w:rPr>
    </w:pPr>
    <w:r>
      <w:rPr>
        <w:rFonts w:eastAsia="Calibri" w:cs="Arial"/>
        <w:b/>
        <w:sz w:val="24"/>
        <w:lang w:eastAsia="en-US"/>
      </w:rPr>
      <w:tab/>
    </w:r>
    <w:r>
      <w:rPr>
        <w:rFonts w:eastAsia="Calibri" w:cs="Arial"/>
        <w:b/>
        <w:sz w:val="24"/>
        <w:lang w:eastAsia="en-US"/>
      </w:rPr>
      <w:tab/>
    </w:r>
    <w:r>
      <w:rPr>
        <w:rFonts w:eastAsia="Calibri" w:cs="Arial"/>
        <w:b/>
        <w:sz w:val="24"/>
        <w:lang w:eastAsia="en-US"/>
      </w:rPr>
      <w:tab/>
    </w:r>
    <w:r w:rsidR="001E0BE0" w:rsidRPr="001E0BE0">
      <w:rPr>
        <w:rFonts w:eastAsia="Calibri" w:cs="Arial"/>
        <w:b/>
        <w:sz w:val="24"/>
        <w:lang w:eastAsia="en-US"/>
      </w:rPr>
      <w:t>SUP-REP-</w:t>
    </w:r>
    <w:r w:rsidR="0030140D">
      <w:rPr>
        <w:rFonts w:eastAsia="Calibri" w:cs="Arial"/>
        <w:b/>
        <w:sz w:val="24"/>
        <w:lang w:eastAsia="en-US"/>
      </w:rPr>
      <w:t>922</w:t>
    </w:r>
    <w:r w:rsidR="001E0BE0" w:rsidRPr="001E0BE0">
      <w:rPr>
        <w:rFonts w:eastAsia="Calibri" w:cs="Arial"/>
        <w:b/>
        <w:sz w:val="24"/>
        <w:lang w:eastAsia="en-US"/>
      </w:rPr>
      <w:t>/202</w:t>
    </w:r>
    <w:r w:rsidR="00695A4D">
      <w:rPr>
        <w:rFonts w:eastAsia="Calibri" w:cs="Arial"/>
        <w:b/>
        <w:sz w:val="24"/>
        <w:lang w:eastAsia="en-US"/>
      </w:rPr>
      <w:t>4</w:t>
    </w:r>
  </w:p>
  <w:p w14:paraId="7EAD417B" w14:textId="77777777" w:rsidR="00841619" w:rsidRDefault="00841619" w:rsidP="00841619">
    <w:pPr>
      <w:pStyle w:val="Encabezado"/>
      <w:tabs>
        <w:tab w:val="clear" w:pos="4252"/>
        <w:tab w:val="left" w:pos="708"/>
        <w:tab w:val="left" w:pos="3969"/>
      </w:tabs>
      <w:ind w:left="-851" w:right="5436"/>
      <w:rPr>
        <w:rFonts w:eastAsia="Calibri" w:cs="Arial"/>
        <w:b/>
        <w:sz w:val="24"/>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B712" w14:textId="7EB99A5C" w:rsidR="00841619" w:rsidRDefault="00841619" w:rsidP="00841619">
    <w:pPr>
      <w:pStyle w:val="Encabezado"/>
      <w:ind w:left="-1418"/>
    </w:pPr>
    <w:r>
      <w:rPr>
        <w:noProof/>
      </w:rPr>
      <w:drawing>
        <wp:inline distT="0" distB="0" distL="0" distR="0" wp14:anchorId="3163BBDA" wp14:editId="5A2A5A8F">
          <wp:extent cx="1233170" cy="1192530"/>
          <wp:effectExtent l="0" t="0" r="5080" b="7620"/>
          <wp:docPr id="1420981787" name="Imagen 1" descr="Form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5964891" name="Imagen 915964891" descr="Forma&#10;&#10;Descripción generada automá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11925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multilevel"/>
    <w:tmpl w:val="70000EE4"/>
    <w:lvl w:ilvl="0">
      <w:start w:val="1"/>
      <w:numFmt w:val="decimal"/>
      <w:pStyle w:val="Listaconvietas2"/>
      <w:lvlText w:val="%1."/>
      <w:lvlJc w:val="left"/>
      <w:pPr>
        <w:tabs>
          <w:tab w:val="num" w:pos="567"/>
        </w:tabs>
        <w:ind w:left="567" w:hanging="360"/>
      </w:pPr>
      <w:rPr>
        <w:rFonts w:ascii="Arial" w:eastAsia="Calibri" w:hAnsi="Arial" w:cs="Arial"/>
        <w:b w:val="0"/>
        <w:bCs w:val="0"/>
        <w:i w:val="0"/>
        <w:iCs w:val="0"/>
        <w:sz w:val="20"/>
        <w:szCs w:val="20"/>
      </w:rPr>
    </w:lvl>
    <w:lvl w:ilvl="1">
      <w:start w:val="1"/>
      <w:numFmt w:val="upperRoman"/>
      <w:lvlText w:val="%2."/>
      <w:lvlJc w:val="left"/>
      <w:pPr>
        <w:ind w:left="1800" w:hanging="720"/>
      </w:pPr>
    </w:lvl>
    <w:lvl w:ilvl="2">
      <w:start w:val="1"/>
      <w:numFmt w:val="lowerLetter"/>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F322B8"/>
    <w:multiLevelType w:val="hybridMultilevel"/>
    <w:tmpl w:val="2DE0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C1449"/>
    <w:multiLevelType w:val="hybridMultilevel"/>
    <w:tmpl w:val="F0B289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381BD2"/>
    <w:multiLevelType w:val="hybridMultilevel"/>
    <w:tmpl w:val="8550CFEE"/>
    <w:lvl w:ilvl="0" w:tplc="01F8D10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535046"/>
    <w:multiLevelType w:val="hybridMultilevel"/>
    <w:tmpl w:val="C3B478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50039"/>
    <w:multiLevelType w:val="hybridMultilevel"/>
    <w:tmpl w:val="E572EC8C"/>
    <w:lvl w:ilvl="0" w:tplc="16B697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514978"/>
    <w:multiLevelType w:val="hybridMultilevel"/>
    <w:tmpl w:val="F0187F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693F0D"/>
    <w:multiLevelType w:val="hybridMultilevel"/>
    <w:tmpl w:val="79A8BC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B0253E"/>
    <w:multiLevelType w:val="hybridMultilevel"/>
    <w:tmpl w:val="0DD8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66362"/>
    <w:multiLevelType w:val="hybridMultilevel"/>
    <w:tmpl w:val="667894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B44786"/>
    <w:multiLevelType w:val="hybridMultilevel"/>
    <w:tmpl w:val="3EB6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A1B64"/>
    <w:multiLevelType w:val="hybridMultilevel"/>
    <w:tmpl w:val="90F6CABA"/>
    <w:lvl w:ilvl="0" w:tplc="E7066764">
      <w:start w:val="1"/>
      <w:numFmt w:val="decimal"/>
      <w:pStyle w:val="Prrafonumerado"/>
      <w:lvlText w:val="%1."/>
      <w:lvlJc w:val="left"/>
      <w:pPr>
        <w:ind w:left="4188" w:hanging="360"/>
      </w:pPr>
      <w:rPr>
        <w:rFonts w:ascii="Arial" w:hAnsi="Arial" w:cs="Arial" w:hint="default"/>
        <w:b w:val="0"/>
        <w:i w:val="0"/>
        <w:sz w:val="26"/>
        <w:szCs w:val="26"/>
        <w:vertAlign w:val="superscript"/>
      </w:rPr>
    </w:lvl>
    <w:lvl w:ilvl="1" w:tplc="25D48602">
      <w:start w:val="1"/>
      <w:numFmt w:val="lowerLetter"/>
      <w:lvlText w:val="%2."/>
      <w:lvlJc w:val="left"/>
      <w:pPr>
        <w:ind w:left="1440" w:hanging="360"/>
      </w:pPr>
      <w:rPr>
        <w:b/>
        <w:bCs/>
      </w:rPr>
    </w:lvl>
    <w:lvl w:ilvl="2" w:tplc="080A001B">
      <w:start w:val="1"/>
      <w:numFmt w:val="lowerRoman"/>
      <w:lvlText w:val="%3."/>
      <w:lvlJc w:val="right"/>
      <w:pPr>
        <w:ind w:left="2160" w:hanging="180"/>
      </w:pPr>
    </w:lvl>
    <w:lvl w:ilvl="3" w:tplc="CC16F71C">
      <w:start w:val="1"/>
      <w:numFmt w:val="decimal"/>
      <w:lvlText w:val="%4."/>
      <w:lvlJc w:val="left"/>
      <w:pPr>
        <w:ind w:left="786" w:hanging="360"/>
      </w:pPr>
      <w:rPr>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32860BA"/>
    <w:multiLevelType w:val="hybridMultilevel"/>
    <w:tmpl w:val="1FA2F91A"/>
    <w:lvl w:ilvl="0" w:tplc="E970177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211FE"/>
    <w:multiLevelType w:val="hybridMultilevel"/>
    <w:tmpl w:val="C21C4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30503E"/>
    <w:multiLevelType w:val="hybridMultilevel"/>
    <w:tmpl w:val="266A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B4340"/>
    <w:multiLevelType w:val="hybridMultilevel"/>
    <w:tmpl w:val="818A0890"/>
    <w:lvl w:ilvl="0" w:tplc="F794AC60">
      <w:start w:val="1"/>
      <w:numFmt w:val="decimal"/>
      <w:pStyle w:val="NormalNmerado"/>
      <w:lvlText w:val="%1."/>
      <w:lvlJc w:val="left"/>
      <w:pPr>
        <w:ind w:left="1778" w:hanging="360"/>
      </w:pPr>
      <w:rPr>
        <w:b/>
        <w:sz w:val="26"/>
        <w:szCs w:val="26"/>
        <w:vertAlign w:val="baseline"/>
      </w:rPr>
    </w:lvl>
    <w:lvl w:ilvl="1" w:tplc="E03E5EF2">
      <w:start w:val="1"/>
      <w:numFmt w:val="lowerLetter"/>
      <w:lvlText w:val="%2)"/>
      <w:lvlJc w:val="left"/>
      <w:pPr>
        <w:ind w:left="1500" w:hanging="420"/>
      </w:pPr>
      <w:rPr>
        <w:b/>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60F860EA"/>
    <w:multiLevelType w:val="hybridMultilevel"/>
    <w:tmpl w:val="56603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FC0585F"/>
    <w:multiLevelType w:val="hybridMultilevel"/>
    <w:tmpl w:val="1C7AF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EA0489"/>
    <w:multiLevelType w:val="hybridMultilevel"/>
    <w:tmpl w:val="709EC776"/>
    <w:lvl w:ilvl="0" w:tplc="705C14BE">
      <w:start w:val="1"/>
      <w:numFmt w:val="decimal"/>
      <w:pStyle w:val="numerados"/>
      <w:lvlText w:val="%1."/>
      <w:lvlJc w:val="left"/>
      <w:pPr>
        <w:ind w:left="502" w:hanging="360"/>
      </w:pPr>
      <w:rPr>
        <w:rFonts w:hint="default"/>
        <w:b/>
        <w:sz w:val="28"/>
        <w:szCs w:val="28"/>
      </w:rPr>
    </w:lvl>
    <w:lvl w:ilvl="1" w:tplc="E51E34C0">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147E6B"/>
    <w:multiLevelType w:val="hybridMultilevel"/>
    <w:tmpl w:val="5BDA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2554043">
    <w:abstractNumId w:val="18"/>
  </w:num>
  <w:num w:numId="2" w16cid:durableId="21044550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9353633">
    <w:abstractNumId w:val="4"/>
  </w:num>
  <w:num w:numId="4" w16cid:durableId="1636792650">
    <w:abstractNumId w:val="16"/>
  </w:num>
  <w:num w:numId="5" w16cid:durableId="1916237463">
    <w:abstractNumId w:val="13"/>
  </w:num>
  <w:num w:numId="6" w16cid:durableId="346715299">
    <w:abstractNumId w:val="14"/>
  </w:num>
  <w:num w:numId="7" w16cid:durableId="813331749">
    <w:abstractNumId w:val="11"/>
  </w:num>
  <w:num w:numId="8" w16cid:durableId="385104594">
    <w:abstractNumId w:val="9"/>
  </w:num>
  <w:num w:numId="9" w16cid:durableId="1749308040">
    <w:abstractNumId w:val="3"/>
  </w:num>
  <w:num w:numId="10" w16cid:durableId="1995645037">
    <w:abstractNumId w:val="7"/>
  </w:num>
  <w:num w:numId="11" w16cid:durableId="1845196528">
    <w:abstractNumId w:val="2"/>
  </w:num>
  <w:num w:numId="12" w16cid:durableId="1404764685">
    <w:abstractNumId w:val="6"/>
  </w:num>
  <w:num w:numId="13" w16cid:durableId="1767843410">
    <w:abstractNumId w:val="10"/>
  </w:num>
  <w:num w:numId="14" w16cid:durableId="475102142">
    <w:abstractNumId w:val="17"/>
  </w:num>
  <w:num w:numId="15" w16cid:durableId="1179347717">
    <w:abstractNumId w:val="12"/>
  </w:num>
  <w:num w:numId="16" w16cid:durableId="722947577">
    <w:abstractNumId w:val="5"/>
  </w:num>
  <w:num w:numId="17" w16cid:durableId="377123370">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16cid:durableId="650332113">
    <w:abstractNumId w:val="11"/>
  </w:num>
  <w:num w:numId="19" w16cid:durableId="1744373889">
    <w:abstractNumId w:val="19"/>
  </w:num>
  <w:num w:numId="20" w16cid:durableId="1605573511">
    <w:abstractNumId w:val="8"/>
  </w:num>
  <w:num w:numId="21" w16cid:durableId="96483852">
    <w:abstractNumId w:val="1"/>
  </w:num>
  <w:num w:numId="22" w16cid:durableId="1238856581">
    <w:abstractNumId w:val="11"/>
  </w:num>
  <w:num w:numId="23" w16cid:durableId="2095197944">
    <w:abstractNumId w:val="11"/>
  </w:num>
  <w:num w:numId="24" w16cid:durableId="847716140">
    <w:abstractNumId w:val="11"/>
  </w:num>
  <w:num w:numId="25" w16cid:durableId="103724160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E98"/>
    <w:rsid w:val="000003BA"/>
    <w:rsid w:val="000005A0"/>
    <w:rsid w:val="00000CF6"/>
    <w:rsid w:val="000010A1"/>
    <w:rsid w:val="000013A0"/>
    <w:rsid w:val="000037A2"/>
    <w:rsid w:val="00003801"/>
    <w:rsid w:val="0000400E"/>
    <w:rsid w:val="0000514B"/>
    <w:rsid w:val="000057F3"/>
    <w:rsid w:val="00005A9E"/>
    <w:rsid w:val="000067D7"/>
    <w:rsid w:val="00007200"/>
    <w:rsid w:val="00007819"/>
    <w:rsid w:val="00007879"/>
    <w:rsid w:val="00007AA0"/>
    <w:rsid w:val="00007B9E"/>
    <w:rsid w:val="000104D7"/>
    <w:rsid w:val="00010D5A"/>
    <w:rsid w:val="0001225A"/>
    <w:rsid w:val="00012CEA"/>
    <w:rsid w:val="0001311E"/>
    <w:rsid w:val="000141B1"/>
    <w:rsid w:val="00014AD8"/>
    <w:rsid w:val="00015384"/>
    <w:rsid w:val="000155AB"/>
    <w:rsid w:val="00015B61"/>
    <w:rsid w:val="00015CE4"/>
    <w:rsid w:val="000170E5"/>
    <w:rsid w:val="00017127"/>
    <w:rsid w:val="0001771E"/>
    <w:rsid w:val="0001790E"/>
    <w:rsid w:val="00020D3B"/>
    <w:rsid w:val="00021B4C"/>
    <w:rsid w:val="00021D28"/>
    <w:rsid w:val="000221D5"/>
    <w:rsid w:val="00023180"/>
    <w:rsid w:val="000235BA"/>
    <w:rsid w:val="00023DDF"/>
    <w:rsid w:val="000242AA"/>
    <w:rsid w:val="00025ACD"/>
    <w:rsid w:val="00025DA6"/>
    <w:rsid w:val="00026844"/>
    <w:rsid w:val="00026F0D"/>
    <w:rsid w:val="00030651"/>
    <w:rsid w:val="00031316"/>
    <w:rsid w:val="00031989"/>
    <w:rsid w:val="00031F9F"/>
    <w:rsid w:val="000329FF"/>
    <w:rsid w:val="00033524"/>
    <w:rsid w:val="00035B10"/>
    <w:rsid w:val="00035CF0"/>
    <w:rsid w:val="00036486"/>
    <w:rsid w:val="00036653"/>
    <w:rsid w:val="00036850"/>
    <w:rsid w:val="000369A5"/>
    <w:rsid w:val="00036F1B"/>
    <w:rsid w:val="00037151"/>
    <w:rsid w:val="000371F3"/>
    <w:rsid w:val="00037C5C"/>
    <w:rsid w:val="00037ECD"/>
    <w:rsid w:val="000408C0"/>
    <w:rsid w:val="00041090"/>
    <w:rsid w:val="000410A5"/>
    <w:rsid w:val="00041929"/>
    <w:rsid w:val="000420F9"/>
    <w:rsid w:val="000427D8"/>
    <w:rsid w:val="00042A1A"/>
    <w:rsid w:val="00042C03"/>
    <w:rsid w:val="00043C33"/>
    <w:rsid w:val="00044165"/>
    <w:rsid w:val="0004436B"/>
    <w:rsid w:val="0004444A"/>
    <w:rsid w:val="000444A2"/>
    <w:rsid w:val="00044567"/>
    <w:rsid w:val="00044A09"/>
    <w:rsid w:val="000453BF"/>
    <w:rsid w:val="00045715"/>
    <w:rsid w:val="000461F4"/>
    <w:rsid w:val="000462C0"/>
    <w:rsid w:val="0004651E"/>
    <w:rsid w:val="00047073"/>
    <w:rsid w:val="0004716B"/>
    <w:rsid w:val="00047664"/>
    <w:rsid w:val="00047D5A"/>
    <w:rsid w:val="0005011C"/>
    <w:rsid w:val="00050FE7"/>
    <w:rsid w:val="000514D0"/>
    <w:rsid w:val="00051D43"/>
    <w:rsid w:val="000523B0"/>
    <w:rsid w:val="00052732"/>
    <w:rsid w:val="000548D6"/>
    <w:rsid w:val="00055157"/>
    <w:rsid w:val="00055838"/>
    <w:rsid w:val="000558B2"/>
    <w:rsid w:val="0005703D"/>
    <w:rsid w:val="000573E2"/>
    <w:rsid w:val="000576C5"/>
    <w:rsid w:val="00057E9A"/>
    <w:rsid w:val="000601CD"/>
    <w:rsid w:val="00061070"/>
    <w:rsid w:val="0006181E"/>
    <w:rsid w:val="00062250"/>
    <w:rsid w:val="000628DC"/>
    <w:rsid w:val="00063533"/>
    <w:rsid w:val="0006467C"/>
    <w:rsid w:val="000646DA"/>
    <w:rsid w:val="00065FFA"/>
    <w:rsid w:val="000669CA"/>
    <w:rsid w:val="00066D7F"/>
    <w:rsid w:val="00066EF1"/>
    <w:rsid w:val="00066F8B"/>
    <w:rsid w:val="00067110"/>
    <w:rsid w:val="000676E0"/>
    <w:rsid w:val="0006798A"/>
    <w:rsid w:val="000704A4"/>
    <w:rsid w:val="00070BD5"/>
    <w:rsid w:val="000710F6"/>
    <w:rsid w:val="000725C3"/>
    <w:rsid w:val="00073091"/>
    <w:rsid w:val="000732FF"/>
    <w:rsid w:val="00073521"/>
    <w:rsid w:val="00073662"/>
    <w:rsid w:val="000741E3"/>
    <w:rsid w:val="0007420A"/>
    <w:rsid w:val="00074AFE"/>
    <w:rsid w:val="0007515B"/>
    <w:rsid w:val="00075469"/>
    <w:rsid w:val="0007636F"/>
    <w:rsid w:val="00076A3B"/>
    <w:rsid w:val="000774DA"/>
    <w:rsid w:val="00077B58"/>
    <w:rsid w:val="0008030E"/>
    <w:rsid w:val="000810E6"/>
    <w:rsid w:val="000815EB"/>
    <w:rsid w:val="0008178C"/>
    <w:rsid w:val="00081B45"/>
    <w:rsid w:val="00081E5C"/>
    <w:rsid w:val="0008223C"/>
    <w:rsid w:val="00082301"/>
    <w:rsid w:val="0008271D"/>
    <w:rsid w:val="000835B8"/>
    <w:rsid w:val="0008394D"/>
    <w:rsid w:val="000839EE"/>
    <w:rsid w:val="00083DB3"/>
    <w:rsid w:val="000853ED"/>
    <w:rsid w:val="00085572"/>
    <w:rsid w:val="000862E2"/>
    <w:rsid w:val="00086311"/>
    <w:rsid w:val="000864E7"/>
    <w:rsid w:val="00087FF6"/>
    <w:rsid w:val="000904C1"/>
    <w:rsid w:val="0009087B"/>
    <w:rsid w:val="0009180C"/>
    <w:rsid w:val="00091F84"/>
    <w:rsid w:val="00092635"/>
    <w:rsid w:val="00092F19"/>
    <w:rsid w:val="00092FBE"/>
    <w:rsid w:val="00094556"/>
    <w:rsid w:val="000948F0"/>
    <w:rsid w:val="000964F1"/>
    <w:rsid w:val="0009652D"/>
    <w:rsid w:val="00096F5C"/>
    <w:rsid w:val="000978F0"/>
    <w:rsid w:val="00097BA9"/>
    <w:rsid w:val="000A03A7"/>
    <w:rsid w:val="000A121A"/>
    <w:rsid w:val="000A1CC1"/>
    <w:rsid w:val="000A2510"/>
    <w:rsid w:val="000A4B4D"/>
    <w:rsid w:val="000A4B90"/>
    <w:rsid w:val="000A4F46"/>
    <w:rsid w:val="000A5594"/>
    <w:rsid w:val="000A5E40"/>
    <w:rsid w:val="000A640C"/>
    <w:rsid w:val="000B0679"/>
    <w:rsid w:val="000B3EEE"/>
    <w:rsid w:val="000B497A"/>
    <w:rsid w:val="000B533F"/>
    <w:rsid w:val="000B5BB9"/>
    <w:rsid w:val="000B644F"/>
    <w:rsid w:val="000B6B9C"/>
    <w:rsid w:val="000B7609"/>
    <w:rsid w:val="000C0818"/>
    <w:rsid w:val="000C1C2C"/>
    <w:rsid w:val="000C23F5"/>
    <w:rsid w:val="000C2497"/>
    <w:rsid w:val="000C29C0"/>
    <w:rsid w:val="000C3133"/>
    <w:rsid w:val="000C38EB"/>
    <w:rsid w:val="000C5636"/>
    <w:rsid w:val="000C5FB4"/>
    <w:rsid w:val="000C6484"/>
    <w:rsid w:val="000D0A1F"/>
    <w:rsid w:val="000D0F00"/>
    <w:rsid w:val="000D17BE"/>
    <w:rsid w:val="000D25F3"/>
    <w:rsid w:val="000D2947"/>
    <w:rsid w:val="000D3162"/>
    <w:rsid w:val="000D3BD5"/>
    <w:rsid w:val="000D4462"/>
    <w:rsid w:val="000D48F9"/>
    <w:rsid w:val="000D52CC"/>
    <w:rsid w:val="000D600A"/>
    <w:rsid w:val="000D668D"/>
    <w:rsid w:val="000D6D1D"/>
    <w:rsid w:val="000E00DA"/>
    <w:rsid w:val="000E02D8"/>
    <w:rsid w:val="000E052E"/>
    <w:rsid w:val="000E0BB8"/>
    <w:rsid w:val="000E0C22"/>
    <w:rsid w:val="000E12DF"/>
    <w:rsid w:val="000E37B8"/>
    <w:rsid w:val="000E418D"/>
    <w:rsid w:val="000E42EE"/>
    <w:rsid w:val="000E46AD"/>
    <w:rsid w:val="000E4ABA"/>
    <w:rsid w:val="000E5CAF"/>
    <w:rsid w:val="000E626B"/>
    <w:rsid w:val="000E68CA"/>
    <w:rsid w:val="000E7196"/>
    <w:rsid w:val="000F097D"/>
    <w:rsid w:val="000F1B14"/>
    <w:rsid w:val="000F1F79"/>
    <w:rsid w:val="000F237C"/>
    <w:rsid w:val="000F37E1"/>
    <w:rsid w:val="000F3B86"/>
    <w:rsid w:val="000F427B"/>
    <w:rsid w:val="000F44F1"/>
    <w:rsid w:val="000F6279"/>
    <w:rsid w:val="000F7428"/>
    <w:rsid w:val="000F77F3"/>
    <w:rsid w:val="001004FF"/>
    <w:rsid w:val="001026C0"/>
    <w:rsid w:val="00102ABE"/>
    <w:rsid w:val="001042D9"/>
    <w:rsid w:val="00106153"/>
    <w:rsid w:val="00106239"/>
    <w:rsid w:val="001067E7"/>
    <w:rsid w:val="001069A2"/>
    <w:rsid w:val="001074EB"/>
    <w:rsid w:val="0011050E"/>
    <w:rsid w:val="0011073F"/>
    <w:rsid w:val="00110D5F"/>
    <w:rsid w:val="001114C7"/>
    <w:rsid w:val="00111E9B"/>
    <w:rsid w:val="0011249B"/>
    <w:rsid w:val="00112F64"/>
    <w:rsid w:val="0011310A"/>
    <w:rsid w:val="00113234"/>
    <w:rsid w:val="001139D5"/>
    <w:rsid w:val="00113A1C"/>
    <w:rsid w:val="00114C84"/>
    <w:rsid w:val="00114D6F"/>
    <w:rsid w:val="00115427"/>
    <w:rsid w:val="00115D9D"/>
    <w:rsid w:val="00116D74"/>
    <w:rsid w:val="001172A6"/>
    <w:rsid w:val="00117781"/>
    <w:rsid w:val="001179D4"/>
    <w:rsid w:val="001208F9"/>
    <w:rsid w:val="001214E2"/>
    <w:rsid w:val="0012159D"/>
    <w:rsid w:val="00122CB2"/>
    <w:rsid w:val="00123479"/>
    <w:rsid w:val="00123516"/>
    <w:rsid w:val="00123B47"/>
    <w:rsid w:val="00123FF7"/>
    <w:rsid w:val="0012434F"/>
    <w:rsid w:val="00124891"/>
    <w:rsid w:val="00124F35"/>
    <w:rsid w:val="00126017"/>
    <w:rsid w:val="00126375"/>
    <w:rsid w:val="00127EE7"/>
    <w:rsid w:val="001306C3"/>
    <w:rsid w:val="00130B83"/>
    <w:rsid w:val="00130E0E"/>
    <w:rsid w:val="001317E1"/>
    <w:rsid w:val="00132854"/>
    <w:rsid w:val="001328AB"/>
    <w:rsid w:val="00133F2F"/>
    <w:rsid w:val="0013485A"/>
    <w:rsid w:val="00134B36"/>
    <w:rsid w:val="00135102"/>
    <w:rsid w:val="001358B9"/>
    <w:rsid w:val="0013596D"/>
    <w:rsid w:val="00136A39"/>
    <w:rsid w:val="00136B22"/>
    <w:rsid w:val="00136E46"/>
    <w:rsid w:val="001371BB"/>
    <w:rsid w:val="001374B9"/>
    <w:rsid w:val="00137AEF"/>
    <w:rsid w:val="00140C67"/>
    <w:rsid w:val="001410FC"/>
    <w:rsid w:val="00141C8E"/>
    <w:rsid w:val="001429B3"/>
    <w:rsid w:val="00143997"/>
    <w:rsid w:val="00143A22"/>
    <w:rsid w:val="00143FC4"/>
    <w:rsid w:val="00145041"/>
    <w:rsid w:val="001468D0"/>
    <w:rsid w:val="00146A31"/>
    <w:rsid w:val="00146DFD"/>
    <w:rsid w:val="00147173"/>
    <w:rsid w:val="001473EE"/>
    <w:rsid w:val="001502E1"/>
    <w:rsid w:val="00150620"/>
    <w:rsid w:val="00150621"/>
    <w:rsid w:val="00151ACA"/>
    <w:rsid w:val="00151D08"/>
    <w:rsid w:val="00152091"/>
    <w:rsid w:val="0015248A"/>
    <w:rsid w:val="00152CFD"/>
    <w:rsid w:val="001531BD"/>
    <w:rsid w:val="00153470"/>
    <w:rsid w:val="00153C72"/>
    <w:rsid w:val="00154008"/>
    <w:rsid w:val="00154623"/>
    <w:rsid w:val="00154867"/>
    <w:rsid w:val="0015561C"/>
    <w:rsid w:val="001563A0"/>
    <w:rsid w:val="00156750"/>
    <w:rsid w:val="001568C7"/>
    <w:rsid w:val="001569F5"/>
    <w:rsid w:val="00156A02"/>
    <w:rsid w:val="00156BEF"/>
    <w:rsid w:val="001571AB"/>
    <w:rsid w:val="001574F0"/>
    <w:rsid w:val="00160194"/>
    <w:rsid w:val="0016037C"/>
    <w:rsid w:val="00160909"/>
    <w:rsid w:val="00160D53"/>
    <w:rsid w:val="0016138E"/>
    <w:rsid w:val="00161996"/>
    <w:rsid w:val="00162079"/>
    <w:rsid w:val="00162B25"/>
    <w:rsid w:val="00162E63"/>
    <w:rsid w:val="00163F82"/>
    <w:rsid w:val="001646FE"/>
    <w:rsid w:val="00164BF3"/>
    <w:rsid w:val="00164C96"/>
    <w:rsid w:val="00164DC1"/>
    <w:rsid w:val="0016569B"/>
    <w:rsid w:val="001656D7"/>
    <w:rsid w:val="0016595E"/>
    <w:rsid w:val="001667CC"/>
    <w:rsid w:val="001669AE"/>
    <w:rsid w:val="00167994"/>
    <w:rsid w:val="00170873"/>
    <w:rsid w:val="00170A94"/>
    <w:rsid w:val="00170E89"/>
    <w:rsid w:val="00171989"/>
    <w:rsid w:val="00171C0F"/>
    <w:rsid w:val="00171EED"/>
    <w:rsid w:val="00172DDB"/>
    <w:rsid w:val="001732F6"/>
    <w:rsid w:val="00173851"/>
    <w:rsid w:val="00173A35"/>
    <w:rsid w:val="00174829"/>
    <w:rsid w:val="0017552C"/>
    <w:rsid w:val="001763E5"/>
    <w:rsid w:val="00176515"/>
    <w:rsid w:val="001767B7"/>
    <w:rsid w:val="001773C3"/>
    <w:rsid w:val="001779FA"/>
    <w:rsid w:val="00177C63"/>
    <w:rsid w:val="00177E8A"/>
    <w:rsid w:val="001800E9"/>
    <w:rsid w:val="00180CEA"/>
    <w:rsid w:val="00181351"/>
    <w:rsid w:val="001814CB"/>
    <w:rsid w:val="001816A2"/>
    <w:rsid w:val="001816F0"/>
    <w:rsid w:val="0018374A"/>
    <w:rsid w:val="001844A6"/>
    <w:rsid w:val="00184C12"/>
    <w:rsid w:val="00185B98"/>
    <w:rsid w:val="00186EED"/>
    <w:rsid w:val="00187FDF"/>
    <w:rsid w:val="00190A3A"/>
    <w:rsid w:val="001915EE"/>
    <w:rsid w:val="00192022"/>
    <w:rsid w:val="0019365C"/>
    <w:rsid w:val="00193883"/>
    <w:rsid w:val="00193E75"/>
    <w:rsid w:val="00194024"/>
    <w:rsid w:val="00194040"/>
    <w:rsid w:val="001948E2"/>
    <w:rsid w:val="001949BC"/>
    <w:rsid w:val="00194FBE"/>
    <w:rsid w:val="001961B3"/>
    <w:rsid w:val="001966C1"/>
    <w:rsid w:val="00196FF7"/>
    <w:rsid w:val="001971A1"/>
    <w:rsid w:val="00197F37"/>
    <w:rsid w:val="001A0FD4"/>
    <w:rsid w:val="001A14CA"/>
    <w:rsid w:val="001A1BBC"/>
    <w:rsid w:val="001A1D74"/>
    <w:rsid w:val="001A1F13"/>
    <w:rsid w:val="001A26AB"/>
    <w:rsid w:val="001A3B24"/>
    <w:rsid w:val="001A3F3E"/>
    <w:rsid w:val="001A47CB"/>
    <w:rsid w:val="001A4971"/>
    <w:rsid w:val="001A62AB"/>
    <w:rsid w:val="001A635F"/>
    <w:rsid w:val="001A6382"/>
    <w:rsid w:val="001A70C7"/>
    <w:rsid w:val="001B01EF"/>
    <w:rsid w:val="001B0476"/>
    <w:rsid w:val="001B0724"/>
    <w:rsid w:val="001B0EB5"/>
    <w:rsid w:val="001B12B6"/>
    <w:rsid w:val="001B2465"/>
    <w:rsid w:val="001B28A2"/>
    <w:rsid w:val="001B4512"/>
    <w:rsid w:val="001B5613"/>
    <w:rsid w:val="001B64D7"/>
    <w:rsid w:val="001B66BA"/>
    <w:rsid w:val="001C022B"/>
    <w:rsid w:val="001C12BA"/>
    <w:rsid w:val="001C1C03"/>
    <w:rsid w:val="001C24F3"/>
    <w:rsid w:val="001C377B"/>
    <w:rsid w:val="001C46D5"/>
    <w:rsid w:val="001C46F2"/>
    <w:rsid w:val="001C4C99"/>
    <w:rsid w:val="001C4FAA"/>
    <w:rsid w:val="001C6DB9"/>
    <w:rsid w:val="001C6E8C"/>
    <w:rsid w:val="001C6FC3"/>
    <w:rsid w:val="001C71EB"/>
    <w:rsid w:val="001D09F2"/>
    <w:rsid w:val="001D15A4"/>
    <w:rsid w:val="001D1E4C"/>
    <w:rsid w:val="001D24DD"/>
    <w:rsid w:val="001D3182"/>
    <w:rsid w:val="001D5873"/>
    <w:rsid w:val="001D5BB0"/>
    <w:rsid w:val="001D5BDF"/>
    <w:rsid w:val="001D6189"/>
    <w:rsid w:val="001D6B48"/>
    <w:rsid w:val="001D6B74"/>
    <w:rsid w:val="001D6FB2"/>
    <w:rsid w:val="001D7429"/>
    <w:rsid w:val="001D7D36"/>
    <w:rsid w:val="001D7F76"/>
    <w:rsid w:val="001E0BE0"/>
    <w:rsid w:val="001E1560"/>
    <w:rsid w:val="001E19D7"/>
    <w:rsid w:val="001E20B6"/>
    <w:rsid w:val="001E2568"/>
    <w:rsid w:val="001E25B0"/>
    <w:rsid w:val="001E464F"/>
    <w:rsid w:val="001E4CAC"/>
    <w:rsid w:val="001E587B"/>
    <w:rsid w:val="001E6024"/>
    <w:rsid w:val="001E734A"/>
    <w:rsid w:val="001F0199"/>
    <w:rsid w:val="001F0A7F"/>
    <w:rsid w:val="001F12E8"/>
    <w:rsid w:val="001F17DA"/>
    <w:rsid w:val="001F1EDC"/>
    <w:rsid w:val="001F2672"/>
    <w:rsid w:val="001F2A49"/>
    <w:rsid w:val="001F3108"/>
    <w:rsid w:val="001F388F"/>
    <w:rsid w:val="001F41E0"/>
    <w:rsid w:val="001F5100"/>
    <w:rsid w:val="001F5174"/>
    <w:rsid w:val="001F52C0"/>
    <w:rsid w:val="001F5C22"/>
    <w:rsid w:val="001F6639"/>
    <w:rsid w:val="001F6D6A"/>
    <w:rsid w:val="001F700A"/>
    <w:rsid w:val="001F702A"/>
    <w:rsid w:val="001F7116"/>
    <w:rsid w:val="001F78DE"/>
    <w:rsid w:val="001F79EC"/>
    <w:rsid w:val="00200AE4"/>
    <w:rsid w:val="00200E91"/>
    <w:rsid w:val="002016EC"/>
    <w:rsid w:val="002017DF"/>
    <w:rsid w:val="00201A82"/>
    <w:rsid w:val="00202655"/>
    <w:rsid w:val="00203F93"/>
    <w:rsid w:val="00204715"/>
    <w:rsid w:val="002057F6"/>
    <w:rsid w:val="00205A25"/>
    <w:rsid w:val="002066A4"/>
    <w:rsid w:val="002067A2"/>
    <w:rsid w:val="00206EBC"/>
    <w:rsid w:val="00207C95"/>
    <w:rsid w:val="00207E3B"/>
    <w:rsid w:val="00210BE3"/>
    <w:rsid w:val="002127C8"/>
    <w:rsid w:val="00212A53"/>
    <w:rsid w:val="00212BE4"/>
    <w:rsid w:val="0021318D"/>
    <w:rsid w:val="00213209"/>
    <w:rsid w:val="0021328C"/>
    <w:rsid w:val="00213631"/>
    <w:rsid w:val="00213942"/>
    <w:rsid w:val="002140AF"/>
    <w:rsid w:val="002149D0"/>
    <w:rsid w:val="00214B72"/>
    <w:rsid w:val="00214EF6"/>
    <w:rsid w:val="002159D4"/>
    <w:rsid w:val="00216EB3"/>
    <w:rsid w:val="00217398"/>
    <w:rsid w:val="00221AA0"/>
    <w:rsid w:val="00221DEC"/>
    <w:rsid w:val="00222054"/>
    <w:rsid w:val="002220A3"/>
    <w:rsid w:val="002226F3"/>
    <w:rsid w:val="0022287E"/>
    <w:rsid w:val="00222BD1"/>
    <w:rsid w:val="00222FE7"/>
    <w:rsid w:val="0022388F"/>
    <w:rsid w:val="0022410A"/>
    <w:rsid w:val="00224947"/>
    <w:rsid w:val="00225185"/>
    <w:rsid w:val="00225CAD"/>
    <w:rsid w:val="00227016"/>
    <w:rsid w:val="00227432"/>
    <w:rsid w:val="0022755E"/>
    <w:rsid w:val="00227D27"/>
    <w:rsid w:val="00230073"/>
    <w:rsid w:val="002337BF"/>
    <w:rsid w:val="002338E9"/>
    <w:rsid w:val="002340D9"/>
    <w:rsid w:val="0023412B"/>
    <w:rsid w:val="002347B0"/>
    <w:rsid w:val="00235593"/>
    <w:rsid w:val="002361A8"/>
    <w:rsid w:val="00236C34"/>
    <w:rsid w:val="00236DBF"/>
    <w:rsid w:val="0023774B"/>
    <w:rsid w:val="002414AC"/>
    <w:rsid w:val="002419CC"/>
    <w:rsid w:val="002428E5"/>
    <w:rsid w:val="002434AA"/>
    <w:rsid w:val="00243DEA"/>
    <w:rsid w:val="00244398"/>
    <w:rsid w:val="002447AF"/>
    <w:rsid w:val="002448B6"/>
    <w:rsid w:val="00245BA7"/>
    <w:rsid w:val="00246438"/>
    <w:rsid w:val="002505C1"/>
    <w:rsid w:val="00252CB5"/>
    <w:rsid w:val="00254405"/>
    <w:rsid w:val="00254476"/>
    <w:rsid w:val="00254BAA"/>
    <w:rsid w:val="00254D9E"/>
    <w:rsid w:val="00255560"/>
    <w:rsid w:val="00255DD1"/>
    <w:rsid w:val="00256B7C"/>
    <w:rsid w:val="00257646"/>
    <w:rsid w:val="00260A37"/>
    <w:rsid w:val="002626C5"/>
    <w:rsid w:val="00263415"/>
    <w:rsid w:val="00263620"/>
    <w:rsid w:val="0026386F"/>
    <w:rsid w:val="00263A7F"/>
    <w:rsid w:val="00264238"/>
    <w:rsid w:val="00264309"/>
    <w:rsid w:val="002645FA"/>
    <w:rsid w:val="00264D39"/>
    <w:rsid w:val="00264F78"/>
    <w:rsid w:val="002655FA"/>
    <w:rsid w:val="00265792"/>
    <w:rsid w:val="00266989"/>
    <w:rsid w:val="00266E66"/>
    <w:rsid w:val="00266F3C"/>
    <w:rsid w:val="00267458"/>
    <w:rsid w:val="00267547"/>
    <w:rsid w:val="00270845"/>
    <w:rsid w:val="00271549"/>
    <w:rsid w:val="00271ED0"/>
    <w:rsid w:val="002723D3"/>
    <w:rsid w:val="0027254E"/>
    <w:rsid w:val="0027290B"/>
    <w:rsid w:val="00272E6C"/>
    <w:rsid w:val="00273E24"/>
    <w:rsid w:val="002743D4"/>
    <w:rsid w:val="00274430"/>
    <w:rsid w:val="00274860"/>
    <w:rsid w:val="00274CEE"/>
    <w:rsid w:val="00274D4D"/>
    <w:rsid w:val="00274F41"/>
    <w:rsid w:val="00274FC8"/>
    <w:rsid w:val="00275809"/>
    <w:rsid w:val="00275DBC"/>
    <w:rsid w:val="0027699F"/>
    <w:rsid w:val="002778B7"/>
    <w:rsid w:val="00280684"/>
    <w:rsid w:val="0028075A"/>
    <w:rsid w:val="002807AA"/>
    <w:rsid w:val="00280EA9"/>
    <w:rsid w:val="00282123"/>
    <w:rsid w:val="00282736"/>
    <w:rsid w:val="00283575"/>
    <w:rsid w:val="00283B45"/>
    <w:rsid w:val="00283BDD"/>
    <w:rsid w:val="00284666"/>
    <w:rsid w:val="00284CDF"/>
    <w:rsid w:val="002850B4"/>
    <w:rsid w:val="0028640D"/>
    <w:rsid w:val="002870B6"/>
    <w:rsid w:val="00287749"/>
    <w:rsid w:val="00287E2C"/>
    <w:rsid w:val="00291352"/>
    <w:rsid w:val="002926BA"/>
    <w:rsid w:val="002929AA"/>
    <w:rsid w:val="0029315E"/>
    <w:rsid w:val="002938F9"/>
    <w:rsid w:val="00293F3B"/>
    <w:rsid w:val="00295364"/>
    <w:rsid w:val="002958EA"/>
    <w:rsid w:val="00296844"/>
    <w:rsid w:val="00296BD6"/>
    <w:rsid w:val="002A1BB9"/>
    <w:rsid w:val="002A2220"/>
    <w:rsid w:val="002A292F"/>
    <w:rsid w:val="002A3F98"/>
    <w:rsid w:val="002A435A"/>
    <w:rsid w:val="002A4A97"/>
    <w:rsid w:val="002A52D5"/>
    <w:rsid w:val="002A5424"/>
    <w:rsid w:val="002A64B0"/>
    <w:rsid w:val="002B0235"/>
    <w:rsid w:val="002B0EE4"/>
    <w:rsid w:val="002B19FE"/>
    <w:rsid w:val="002B1B2F"/>
    <w:rsid w:val="002B1BC1"/>
    <w:rsid w:val="002B2040"/>
    <w:rsid w:val="002B2536"/>
    <w:rsid w:val="002B2A3F"/>
    <w:rsid w:val="002B326A"/>
    <w:rsid w:val="002B3C36"/>
    <w:rsid w:val="002B3D1F"/>
    <w:rsid w:val="002B439A"/>
    <w:rsid w:val="002B4BB2"/>
    <w:rsid w:val="002B6DB8"/>
    <w:rsid w:val="002C0680"/>
    <w:rsid w:val="002C09C6"/>
    <w:rsid w:val="002C0A43"/>
    <w:rsid w:val="002C109A"/>
    <w:rsid w:val="002C1510"/>
    <w:rsid w:val="002C1FC0"/>
    <w:rsid w:val="002C3129"/>
    <w:rsid w:val="002C3AE4"/>
    <w:rsid w:val="002C3D45"/>
    <w:rsid w:val="002C3D92"/>
    <w:rsid w:val="002C40B0"/>
    <w:rsid w:val="002C447C"/>
    <w:rsid w:val="002C539E"/>
    <w:rsid w:val="002C67B8"/>
    <w:rsid w:val="002D02AB"/>
    <w:rsid w:val="002D041B"/>
    <w:rsid w:val="002D0699"/>
    <w:rsid w:val="002D0A24"/>
    <w:rsid w:val="002D0A9E"/>
    <w:rsid w:val="002D136C"/>
    <w:rsid w:val="002D1C8E"/>
    <w:rsid w:val="002D1C95"/>
    <w:rsid w:val="002D263F"/>
    <w:rsid w:val="002D2958"/>
    <w:rsid w:val="002D3366"/>
    <w:rsid w:val="002D5636"/>
    <w:rsid w:val="002D672D"/>
    <w:rsid w:val="002D6820"/>
    <w:rsid w:val="002D73E6"/>
    <w:rsid w:val="002E066D"/>
    <w:rsid w:val="002E06B5"/>
    <w:rsid w:val="002E1377"/>
    <w:rsid w:val="002E2C01"/>
    <w:rsid w:val="002E3388"/>
    <w:rsid w:val="002E3E84"/>
    <w:rsid w:val="002E4012"/>
    <w:rsid w:val="002E4923"/>
    <w:rsid w:val="002E5905"/>
    <w:rsid w:val="002E61A4"/>
    <w:rsid w:val="002E6B3B"/>
    <w:rsid w:val="002E78E1"/>
    <w:rsid w:val="002F1DF6"/>
    <w:rsid w:val="002F227E"/>
    <w:rsid w:val="002F28FB"/>
    <w:rsid w:val="002F2FD0"/>
    <w:rsid w:val="002F3397"/>
    <w:rsid w:val="002F4132"/>
    <w:rsid w:val="002F457D"/>
    <w:rsid w:val="002F60D6"/>
    <w:rsid w:val="002F6678"/>
    <w:rsid w:val="002F6893"/>
    <w:rsid w:val="002F7199"/>
    <w:rsid w:val="002F7375"/>
    <w:rsid w:val="002F7822"/>
    <w:rsid w:val="002F7EB6"/>
    <w:rsid w:val="00300E06"/>
    <w:rsid w:val="0030140D"/>
    <w:rsid w:val="00301650"/>
    <w:rsid w:val="00301D26"/>
    <w:rsid w:val="00301E25"/>
    <w:rsid w:val="003021C2"/>
    <w:rsid w:val="0030278B"/>
    <w:rsid w:val="00303405"/>
    <w:rsid w:val="00303559"/>
    <w:rsid w:val="00303D34"/>
    <w:rsid w:val="00303EEC"/>
    <w:rsid w:val="00304021"/>
    <w:rsid w:val="00304109"/>
    <w:rsid w:val="00304A22"/>
    <w:rsid w:val="00304C37"/>
    <w:rsid w:val="00304E06"/>
    <w:rsid w:val="00305521"/>
    <w:rsid w:val="0030767B"/>
    <w:rsid w:val="00307FCA"/>
    <w:rsid w:val="00310101"/>
    <w:rsid w:val="003105B2"/>
    <w:rsid w:val="00311084"/>
    <w:rsid w:val="00312170"/>
    <w:rsid w:val="00312665"/>
    <w:rsid w:val="00314D36"/>
    <w:rsid w:val="00314DCC"/>
    <w:rsid w:val="00315101"/>
    <w:rsid w:val="00316CED"/>
    <w:rsid w:val="00317E29"/>
    <w:rsid w:val="003200EE"/>
    <w:rsid w:val="00320C03"/>
    <w:rsid w:val="00321384"/>
    <w:rsid w:val="003219B6"/>
    <w:rsid w:val="0032226C"/>
    <w:rsid w:val="0032247D"/>
    <w:rsid w:val="00323005"/>
    <w:rsid w:val="003236AE"/>
    <w:rsid w:val="003239D1"/>
    <w:rsid w:val="00323CE3"/>
    <w:rsid w:val="00323E14"/>
    <w:rsid w:val="003241A5"/>
    <w:rsid w:val="0032565F"/>
    <w:rsid w:val="003264EF"/>
    <w:rsid w:val="0032760A"/>
    <w:rsid w:val="00330515"/>
    <w:rsid w:val="00330E2D"/>
    <w:rsid w:val="00331702"/>
    <w:rsid w:val="0033193B"/>
    <w:rsid w:val="00332D63"/>
    <w:rsid w:val="0033301B"/>
    <w:rsid w:val="003338EF"/>
    <w:rsid w:val="00333ACA"/>
    <w:rsid w:val="00333DAD"/>
    <w:rsid w:val="00334482"/>
    <w:rsid w:val="00334D77"/>
    <w:rsid w:val="00335D71"/>
    <w:rsid w:val="0033610C"/>
    <w:rsid w:val="003362F7"/>
    <w:rsid w:val="0033639E"/>
    <w:rsid w:val="0033774E"/>
    <w:rsid w:val="003378E6"/>
    <w:rsid w:val="00337EAF"/>
    <w:rsid w:val="003400FC"/>
    <w:rsid w:val="003411DD"/>
    <w:rsid w:val="003421ED"/>
    <w:rsid w:val="00342370"/>
    <w:rsid w:val="003427E3"/>
    <w:rsid w:val="00343AF0"/>
    <w:rsid w:val="00344D63"/>
    <w:rsid w:val="00344DC9"/>
    <w:rsid w:val="0034500E"/>
    <w:rsid w:val="003458AA"/>
    <w:rsid w:val="003462B7"/>
    <w:rsid w:val="00346B91"/>
    <w:rsid w:val="0034706F"/>
    <w:rsid w:val="00347C01"/>
    <w:rsid w:val="00347C15"/>
    <w:rsid w:val="003500AE"/>
    <w:rsid w:val="00350567"/>
    <w:rsid w:val="0035172B"/>
    <w:rsid w:val="003518C8"/>
    <w:rsid w:val="00351CF4"/>
    <w:rsid w:val="0035248C"/>
    <w:rsid w:val="0035302E"/>
    <w:rsid w:val="003533B5"/>
    <w:rsid w:val="00354174"/>
    <w:rsid w:val="003542D9"/>
    <w:rsid w:val="00355710"/>
    <w:rsid w:val="00355BB3"/>
    <w:rsid w:val="00355E98"/>
    <w:rsid w:val="003565AD"/>
    <w:rsid w:val="0035728B"/>
    <w:rsid w:val="00357656"/>
    <w:rsid w:val="00357C8A"/>
    <w:rsid w:val="00360034"/>
    <w:rsid w:val="00360091"/>
    <w:rsid w:val="0036091D"/>
    <w:rsid w:val="003628D2"/>
    <w:rsid w:val="00362D84"/>
    <w:rsid w:val="00363978"/>
    <w:rsid w:val="00363B50"/>
    <w:rsid w:val="00363C52"/>
    <w:rsid w:val="0036421C"/>
    <w:rsid w:val="0036608C"/>
    <w:rsid w:val="003665A9"/>
    <w:rsid w:val="00366DB2"/>
    <w:rsid w:val="00366F1B"/>
    <w:rsid w:val="00370BDD"/>
    <w:rsid w:val="00371564"/>
    <w:rsid w:val="00371D64"/>
    <w:rsid w:val="0037233C"/>
    <w:rsid w:val="00372746"/>
    <w:rsid w:val="00372A16"/>
    <w:rsid w:val="00372DD5"/>
    <w:rsid w:val="00372FD6"/>
    <w:rsid w:val="00373248"/>
    <w:rsid w:val="003733F2"/>
    <w:rsid w:val="00373663"/>
    <w:rsid w:val="00374913"/>
    <w:rsid w:val="00374A5B"/>
    <w:rsid w:val="00374E49"/>
    <w:rsid w:val="0037505E"/>
    <w:rsid w:val="00375131"/>
    <w:rsid w:val="0037537F"/>
    <w:rsid w:val="003758E0"/>
    <w:rsid w:val="00376524"/>
    <w:rsid w:val="003767B0"/>
    <w:rsid w:val="00376F7D"/>
    <w:rsid w:val="00377602"/>
    <w:rsid w:val="003778AF"/>
    <w:rsid w:val="00377BC4"/>
    <w:rsid w:val="003815C8"/>
    <w:rsid w:val="003820F5"/>
    <w:rsid w:val="003831A1"/>
    <w:rsid w:val="003833B2"/>
    <w:rsid w:val="00383B9A"/>
    <w:rsid w:val="0038477D"/>
    <w:rsid w:val="003853C0"/>
    <w:rsid w:val="00385CE8"/>
    <w:rsid w:val="00386884"/>
    <w:rsid w:val="00386BBD"/>
    <w:rsid w:val="003873FB"/>
    <w:rsid w:val="00390319"/>
    <w:rsid w:val="00390881"/>
    <w:rsid w:val="00390F9A"/>
    <w:rsid w:val="00391553"/>
    <w:rsid w:val="00391D85"/>
    <w:rsid w:val="00391FAA"/>
    <w:rsid w:val="00392623"/>
    <w:rsid w:val="00392832"/>
    <w:rsid w:val="00392B9C"/>
    <w:rsid w:val="00392CAE"/>
    <w:rsid w:val="00392CE1"/>
    <w:rsid w:val="00392E5A"/>
    <w:rsid w:val="00392EA0"/>
    <w:rsid w:val="00393C36"/>
    <w:rsid w:val="003942F8"/>
    <w:rsid w:val="0039474C"/>
    <w:rsid w:val="00394BD8"/>
    <w:rsid w:val="0039515D"/>
    <w:rsid w:val="00396271"/>
    <w:rsid w:val="00396965"/>
    <w:rsid w:val="003975BC"/>
    <w:rsid w:val="003A0684"/>
    <w:rsid w:val="003A07F7"/>
    <w:rsid w:val="003A0969"/>
    <w:rsid w:val="003A0F41"/>
    <w:rsid w:val="003A1AB7"/>
    <w:rsid w:val="003A1B1D"/>
    <w:rsid w:val="003A3795"/>
    <w:rsid w:val="003A478D"/>
    <w:rsid w:val="003A4836"/>
    <w:rsid w:val="003A4BC6"/>
    <w:rsid w:val="003A4FC9"/>
    <w:rsid w:val="003A5173"/>
    <w:rsid w:val="003A5613"/>
    <w:rsid w:val="003A5EC1"/>
    <w:rsid w:val="003A609F"/>
    <w:rsid w:val="003A619C"/>
    <w:rsid w:val="003A6506"/>
    <w:rsid w:val="003A6E92"/>
    <w:rsid w:val="003A7826"/>
    <w:rsid w:val="003B01B0"/>
    <w:rsid w:val="003B076B"/>
    <w:rsid w:val="003B1D34"/>
    <w:rsid w:val="003B21E6"/>
    <w:rsid w:val="003B2798"/>
    <w:rsid w:val="003B2940"/>
    <w:rsid w:val="003B2E19"/>
    <w:rsid w:val="003B3C70"/>
    <w:rsid w:val="003B3C73"/>
    <w:rsid w:val="003B45E5"/>
    <w:rsid w:val="003B49AF"/>
    <w:rsid w:val="003B4BE1"/>
    <w:rsid w:val="003B4E37"/>
    <w:rsid w:val="003B5190"/>
    <w:rsid w:val="003B55A4"/>
    <w:rsid w:val="003B654F"/>
    <w:rsid w:val="003B68FD"/>
    <w:rsid w:val="003B6C84"/>
    <w:rsid w:val="003B6ED2"/>
    <w:rsid w:val="003B7772"/>
    <w:rsid w:val="003B7FA4"/>
    <w:rsid w:val="003C01C5"/>
    <w:rsid w:val="003C02C6"/>
    <w:rsid w:val="003C0B98"/>
    <w:rsid w:val="003C1186"/>
    <w:rsid w:val="003C11BF"/>
    <w:rsid w:val="003C17FE"/>
    <w:rsid w:val="003C1DD1"/>
    <w:rsid w:val="003C2FD7"/>
    <w:rsid w:val="003C3160"/>
    <w:rsid w:val="003C4997"/>
    <w:rsid w:val="003C4CEA"/>
    <w:rsid w:val="003C4E21"/>
    <w:rsid w:val="003C50AD"/>
    <w:rsid w:val="003C57C4"/>
    <w:rsid w:val="003C5F78"/>
    <w:rsid w:val="003C63DE"/>
    <w:rsid w:val="003C76E2"/>
    <w:rsid w:val="003D072A"/>
    <w:rsid w:val="003D0B62"/>
    <w:rsid w:val="003D0C3C"/>
    <w:rsid w:val="003D1943"/>
    <w:rsid w:val="003D195C"/>
    <w:rsid w:val="003D1F2D"/>
    <w:rsid w:val="003D2171"/>
    <w:rsid w:val="003D24B1"/>
    <w:rsid w:val="003D2508"/>
    <w:rsid w:val="003D3F76"/>
    <w:rsid w:val="003D4194"/>
    <w:rsid w:val="003D46FC"/>
    <w:rsid w:val="003D5953"/>
    <w:rsid w:val="003D5CDC"/>
    <w:rsid w:val="003D62EC"/>
    <w:rsid w:val="003D6DC3"/>
    <w:rsid w:val="003D749E"/>
    <w:rsid w:val="003D76F1"/>
    <w:rsid w:val="003D7CE9"/>
    <w:rsid w:val="003D7ED5"/>
    <w:rsid w:val="003E0070"/>
    <w:rsid w:val="003E11B4"/>
    <w:rsid w:val="003E128E"/>
    <w:rsid w:val="003E186F"/>
    <w:rsid w:val="003E1CD6"/>
    <w:rsid w:val="003E2068"/>
    <w:rsid w:val="003E22A7"/>
    <w:rsid w:val="003E3ECB"/>
    <w:rsid w:val="003E404E"/>
    <w:rsid w:val="003E4482"/>
    <w:rsid w:val="003E469B"/>
    <w:rsid w:val="003E51AF"/>
    <w:rsid w:val="003E5493"/>
    <w:rsid w:val="003E55F9"/>
    <w:rsid w:val="003E6233"/>
    <w:rsid w:val="003E656F"/>
    <w:rsid w:val="003E67C7"/>
    <w:rsid w:val="003E6AE8"/>
    <w:rsid w:val="003E6BFC"/>
    <w:rsid w:val="003E6D52"/>
    <w:rsid w:val="003E74E1"/>
    <w:rsid w:val="003E78A6"/>
    <w:rsid w:val="003F03DA"/>
    <w:rsid w:val="003F04DC"/>
    <w:rsid w:val="003F1FC4"/>
    <w:rsid w:val="003F325B"/>
    <w:rsid w:val="003F49D8"/>
    <w:rsid w:val="003F52BF"/>
    <w:rsid w:val="003F5478"/>
    <w:rsid w:val="003F5D89"/>
    <w:rsid w:val="003F5E08"/>
    <w:rsid w:val="003F6632"/>
    <w:rsid w:val="003F7CE7"/>
    <w:rsid w:val="00400833"/>
    <w:rsid w:val="00401B0F"/>
    <w:rsid w:val="00401E77"/>
    <w:rsid w:val="00401F46"/>
    <w:rsid w:val="0040365F"/>
    <w:rsid w:val="00403AB5"/>
    <w:rsid w:val="00404E05"/>
    <w:rsid w:val="0040514F"/>
    <w:rsid w:val="004053DB"/>
    <w:rsid w:val="004062B8"/>
    <w:rsid w:val="00406E8E"/>
    <w:rsid w:val="00407091"/>
    <w:rsid w:val="00410152"/>
    <w:rsid w:val="00410B10"/>
    <w:rsid w:val="00410BCF"/>
    <w:rsid w:val="00411B4F"/>
    <w:rsid w:val="004121A0"/>
    <w:rsid w:val="0041268E"/>
    <w:rsid w:val="004145FD"/>
    <w:rsid w:val="00414785"/>
    <w:rsid w:val="0041535D"/>
    <w:rsid w:val="00415BB8"/>
    <w:rsid w:val="00415D61"/>
    <w:rsid w:val="00416733"/>
    <w:rsid w:val="00417B49"/>
    <w:rsid w:val="00417C5A"/>
    <w:rsid w:val="0042110B"/>
    <w:rsid w:val="004212FF"/>
    <w:rsid w:val="00421952"/>
    <w:rsid w:val="00421F4B"/>
    <w:rsid w:val="00423900"/>
    <w:rsid w:val="004239C2"/>
    <w:rsid w:val="00425254"/>
    <w:rsid w:val="0042688C"/>
    <w:rsid w:val="00430F20"/>
    <w:rsid w:val="004311C5"/>
    <w:rsid w:val="00432B26"/>
    <w:rsid w:val="0043317D"/>
    <w:rsid w:val="0043323C"/>
    <w:rsid w:val="00433BD5"/>
    <w:rsid w:val="00434170"/>
    <w:rsid w:val="00435B97"/>
    <w:rsid w:val="00435E14"/>
    <w:rsid w:val="00435EFA"/>
    <w:rsid w:val="00436BAD"/>
    <w:rsid w:val="00436CDA"/>
    <w:rsid w:val="004374AF"/>
    <w:rsid w:val="00437B62"/>
    <w:rsid w:val="00440087"/>
    <w:rsid w:val="00440D69"/>
    <w:rsid w:val="00440E23"/>
    <w:rsid w:val="0044145A"/>
    <w:rsid w:val="00441581"/>
    <w:rsid w:val="00441B83"/>
    <w:rsid w:val="00442BB6"/>
    <w:rsid w:val="0044327B"/>
    <w:rsid w:val="004434E7"/>
    <w:rsid w:val="00443BB7"/>
    <w:rsid w:val="004451E3"/>
    <w:rsid w:val="00445773"/>
    <w:rsid w:val="0044584A"/>
    <w:rsid w:val="004459DE"/>
    <w:rsid w:val="00445C74"/>
    <w:rsid w:val="00445E8A"/>
    <w:rsid w:val="00447088"/>
    <w:rsid w:val="004520C9"/>
    <w:rsid w:val="004534D4"/>
    <w:rsid w:val="00453DC6"/>
    <w:rsid w:val="004555E7"/>
    <w:rsid w:val="00456411"/>
    <w:rsid w:val="00456D34"/>
    <w:rsid w:val="00456E0D"/>
    <w:rsid w:val="004570F0"/>
    <w:rsid w:val="00457447"/>
    <w:rsid w:val="004574B3"/>
    <w:rsid w:val="0046004E"/>
    <w:rsid w:val="00460B54"/>
    <w:rsid w:val="00461B0B"/>
    <w:rsid w:val="00461C62"/>
    <w:rsid w:val="00462CB8"/>
    <w:rsid w:val="00462D13"/>
    <w:rsid w:val="00463069"/>
    <w:rsid w:val="00463179"/>
    <w:rsid w:val="0046453B"/>
    <w:rsid w:val="0046468E"/>
    <w:rsid w:val="00464C8D"/>
    <w:rsid w:val="00465BC0"/>
    <w:rsid w:val="00466A13"/>
    <w:rsid w:val="00466C5F"/>
    <w:rsid w:val="0046760D"/>
    <w:rsid w:val="0047006B"/>
    <w:rsid w:val="00471B28"/>
    <w:rsid w:val="00472293"/>
    <w:rsid w:val="004724D3"/>
    <w:rsid w:val="00473181"/>
    <w:rsid w:val="00473EBE"/>
    <w:rsid w:val="0047408F"/>
    <w:rsid w:val="00474507"/>
    <w:rsid w:val="00474759"/>
    <w:rsid w:val="00474807"/>
    <w:rsid w:val="00475B20"/>
    <w:rsid w:val="00476B97"/>
    <w:rsid w:val="00476D7D"/>
    <w:rsid w:val="004773F0"/>
    <w:rsid w:val="00477CAD"/>
    <w:rsid w:val="0048019E"/>
    <w:rsid w:val="00481876"/>
    <w:rsid w:val="004823EF"/>
    <w:rsid w:val="004825B3"/>
    <w:rsid w:val="00482A2F"/>
    <w:rsid w:val="00483821"/>
    <w:rsid w:val="00483882"/>
    <w:rsid w:val="00483B34"/>
    <w:rsid w:val="00483F56"/>
    <w:rsid w:val="004849ED"/>
    <w:rsid w:val="0048515A"/>
    <w:rsid w:val="00485922"/>
    <w:rsid w:val="00485C58"/>
    <w:rsid w:val="00486583"/>
    <w:rsid w:val="004866D7"/>
    <w:rsid w:val="00486B8C"/>
    <w:rsid w:val="00487090"/>
    <w:rsid w:val="00487AD6"/>
    <w:rsid w:val="004907F8"/>
    <w:rsid w:val="00490DBE"/>
    <w:rsid w:val="00491281"/>
    <w:rsid w:val="00491D25"/>
    <w:rsid w:val="0049225D"/>
    <w:rsid w:val="004922F1"/>
    <w:rsid w:val="00492A78"/>
    <w:rsid w:val="00493030"/>
    <w:rsid w:val="00493573"/>
    <w:rsid w:val="00495885"/>
    <w:rsid w:val="004971D8"/>
    <w:rsid w:val="004975C8"/>
    <w:rsid w:val="004977CC"/>
    <w:rsid w:val="004A0464"/>
    <w:rsid w:val="004A07A8"/>
    <w:rsid w:val="004A29E5"/>
    <w:rsid w:val="004A3F38"/>
    <w:rsid w:val="004A4DE5"/>
    <w:rsid w:val="004A5040"/>
    <w:rsid w:val="004A50E6"/>
    <w:rsid w:val="004A519A"/>
    <w:rsid w:val="004A5382"/>
    <w:rsid w:val="004A72DD"/>
    <w:rsid w:val="004A73D3"/>
    <w:rsid w:val="004A74FF"/>
    <w:rsid w:val="004A7EF5"/>
    <w:rsid w:val="004B0D0F"/>
    <w:rsid w:val="004B13C2"/>
    <w:rsid w:val="004B1790"/>
    <w:rsid w:val="004B17FF"/>
    <w:rsid w:val="004B20BE"/>
    <w:rsid w:val="004B2104"/>
    <w:rsid w:val="004B2488"/>
    <w:rsid w:val="004B26DE"/>
    <w:rsid w:val="004B292C"/>
    <w:rsid w:val="004B3059"/>
    <w:rsid w:val="004B30F2"/>
    <w:rsid w:val="004B35B6"/>
    <w:rsid w:val="004B41A4"/>
    <w:rsid w:val="004B4435"/>
    <w:rsid w:val="004B44CD"/>
    <w:rsid w:val="004B5165"/>
    <w:rsid w:val="004B55F7"/>
    <w:rsid w:val="004C0ABB"/>
    <w:rsid w:val="004C0C6E"/>
    <w:rsid w:val="004C163D"/>
    <w:rsid w:val="004C1E1E"/>
    <w:rsid w:val="004C3070"/>
    <w:rsid w:val="004C374B"/>
    <w:rsid w:val="004C3D8F"/>
    <w:rsid w:val="004C3F75"/>
    <w:rsid w:val="004C4A5A"/>
    <w:rsid w:val="004C4D52"/>
    <w:rsid w:val="004C4ED7"/>
    <w:rsid w:val="004C7DD6"/>
    <w:rsid w:val="004D071F"/>
    <w:rsid w:val="004D0E75"/>
    <w:rsid w:val="004D26EF"/>
    <w:rsid w:val="004D2748"/>
    <w:rsid w:val="004D27A1"/>
    <w:rsid w:val="004D3C26"/>
    <w:rsid w:val="004D436D"/>
    <w:rsid w:val="004D51CE"/>
    <w:rsid w:val="004D5D36"/>
    <w:rsid w:val="004D69BF"/>
    <w:rsid w:val="004D761A"/>
    <w:rsid w:val="004D798D"/>
    <w:rsid w:val="004D7D5B"/>
    <w:rsid w:val="004D7D63"/>
    <w:rsid w:val="004E1B2E"/>
    <w:rsid w:val="004E1D37"/>
    <w:rsid w:val="004E1D71"/>
    <w:rsid w:val="004E1E19"/>
    <w:rsid w:val="004E21CC"/>
    <w:rsid w:val="004E24CB"/>
    <w:rsid w:val="004E2908"/>
    <w:rsid w:val="004E29BD"/>
    <w:rsid w:val="004E338D"/>
    <w:rsid w:val="004E35DA"/>
    <w:rsid w:val="004E3C67"/>
    <w:rsid w:val="004E3DF8"/>
    <w:rsid w:val="004E400F"/>
    <w:rsid w:val="004E4590"/>
    <w:rsid w:val="004E4964"/>
    <w:rsid w:val="004E5C07"/>
    <w:rsid w:val="004E5DDE"/>
    <w:rsid w:val="004E6816"/>
    <w:rsid w:val="004E6C44"/>
    <w:rsid w:val="004E7555"/>
    <w:rsid w:val="004E7E18"/>
    <w:rsid w:val="004E7F2E"/>
    <w:rsid w:val="004F090E"/>
    <w:rsid w:val="004F1112"/>
    <w:rsid w:val="004F1341"/>
    <w:rsid w:val="004F1954"/>
    <w:rsid w:val="004F222D"/>
    <w:rsid w:val="004F25A6"/>
    <w:rsid w:val="004F37EA"/>
    <w:rsid w:val="004F3B4A"/>
    <w:rsid w:val="004F5FE1"/>
    <w:rsid w:val="004F6A44"/>
    <w:rsid w:val="004F7679"/>
    <w:rsid w:val="004F7B0B"/>
    <w:rsid w:val="00500D8E"/>
    <w:rsid w:val="0050110D"/>
    <w:rsid w:val="00501921"/>
    <w:rsid w:val="005019DB"/>
    <w:rsid w:val="00501C58"/>
    <w:rsid w:val="00502779"/>
    <w:rsid w:val="00502878"/>
    <w:rsid w:val="00502CDF"/>
    <w:rsid w:val="0050385F"/>
    <w:rsid w:val="00504135"/>
    <w:rsid w:val="00504B1D"/>
    <w:rsid w:val="00505532"/>
    <w:rsid w:val="00505EB1"/>
    <w:rsid w:val="00505EF4"/>
    <w:rsid w:val="00506860"/>
    <w:rsid w:val="00506C65"/>
    <w:rsid w:val="0050744B"/>
    <w:rsid w:val="00507731"/>
    <w:rsid w:val="00512A1D"/>
    <w:rsid w:val="00513A9E"/>
    <w:rsid w:val="00513AC4"/>
    <w:rsid w:val="00513DB5"/>
    <w:rsid w:val="00513E50"/>
    <w:rsid w:val="00514902"/>
    <w:rsid w:val="00515062"/>
    <w:rsid w:val="00515B14"/>
    <w:rsid w:val="00515BE3"/>
    <w:rsid w:val="00515ECA"/>
    <w:rsid w:val="00516368"/>
    <w:rsid w:val="00521A41"/>
    <w:rsid w:val="00522058"/>
    <w:rsid w:val="0052243D"/>
    <w:rsid w:val="0052288D"/>
    <w:rsid w:val="00522FED"/>
    <w:rsid w:val="0052378F"/>
    <w:rsid w:val="00524606"/>
    <w:rsid w:val="00524F63"/>
    <w:rsid w:val="00525DD7"/>
    <w:rsid w:val="00527327"/>
    <w:rsid w:val="00527556"/>
    <w:rsid w:val="00527766"/>
    <w:rsid w:val="005321EC"/>
    <w:rsid w:val="005323CA"/>
    <w:rsid w:val="005329C7"/>
    <w:rsid w:val="00532ECA"/>
    <w:rsid w:val="00533DEE"/>
    <w:rsid w:val="00534B2B"/>
    <w:rsid w:val="00536986"/>
    <w:rsid w:val="00536A97"/>
    <w:rsid w:val="00537691"/>
    <w:rsid w:val="00540102"/>
    <w:rsid w:val="00540839"/>
    <w:rsid w:val="00541ED1"/>
    <w:rsid w:val="0054246E"/>
    <w:rsid w:val="00543CCF"/>
    <w:rsid w:val="005451F9"/>
    <w:rsid w:val="00545747"/>
    <w:rsid w:val="00546344"/>
    <w:rsid w:val="00546E11"/>
    <w:rsid w:val="005471E1"/>
    <w:rsid w:val="005479A0"/>
    <w:rsid w:val="00551C11"/>
    <w:rsid w:val="00551D6B"/>
    <w:rsid w:val="00552497"/>
    <w:rsid w:val="005526C9"/>
    <w:rsid w:val="005527B7"/>
    <w:rsid w:val="00552F94"/>
    <w:rsid w:val="00553552"/>
    <w:rsid w:val="0055389A"/>
    <w:rsid w:val="00553D79"/>
    <w:rsid w:val="005542E6"/>
    <w:rsid w:val="005546B4"/>
    <w:rsid w:val="005551D6"/>
    <w:rsid w:val="0055533F"/>
    <w:rsid w:val="00555498"/>
    <w:rsid w:val="005554CB"/>
    <w:rsid w:val="00555542"/>
    <w:rsid w:val="00557AF3"/>
    <w:rsid w:val="00557DBF"/>
    <w:rsid w:val="00560651"/>
    <w:rsid w:val="005608AF"/>
    <w:rsid w:val="00560CD4"/>
    <w:rsid w:val="00560CDA"/>
    <w:rsid w:val="00561432"/>
    <w:rsid w:val="00561B43"/>
    <w:rsid w:val="00561C0D"/>
    <w:rsid w:val="00562434"/>
    <w:rsid w:val="00562B6B"/>
    <w:rsid w:val="00563046"/>
    <w:rsid w:val="0056368A"/>
    <w:rsid w:val="00564133"/>
    <w:rsid w:val="0056490A"/>
    <w:rsid w:val="00564F59"/>
    <w:rsid w:val="00564F7F"/>
    <w:rsid w:val="00565472"/>
    <w:rsid w:val="00566029"/>
    <w:rsid w:val="005662F3"/>
    <w:rsid w:val="005663F4"/>
    <w:rsid w:val="00566949"/>
    <w:rsid w:val="00566D1D"/>
    <w:rsid w:val="005677F8"/>
    <w:rsid w:val="00567E31"/>
    <w:rsid w:val="005709CB"/>
    <w:rsid w:val="005710E4"/>
    <w:rsid w:val="00571476"/>
    <w:rsid w:val="00571C50"/>
    <w:rsid w:val="00572532"/>
    <w:rsid w:val="00572B09"/>
    <w:rsid w:val="00572F08"/>
    <w:rsid w:val="005731BD"/>
    <w:rsid w:val="00573607"/>
    <w:rsid w:val="00573CD1"/>
    <w:rsid w:val="005746FB"/>
    <w:rsid w:val="00575530"/>
    <w:rsid w:val="005763F7"/>
    <w:rsid w:val="00576796"/>
    <w:rsid w:val="00576C70"/>
    <w:rsid w:val="00577365"/>
    <w:rsid w:val="00577E2C"/>
    <w:rsid w:val="005805B9"/>
    <w:rsid w:val="005806D3"/>
    <w:rsid w:val="005807F6"/>
    <w:rsid w:val="00582644"/>
    <w:rsid w:val="0058290D"/>
    <w:rsid w:val="00582BDC"/>
    <w:rsid w:val="005830F6"/>
    <w:rsid w:val="0058557E"/>
    <w:rsid w:val="00585B5C"/>
    <w:rsid w:val="00585C60"/>
    <w:rsid w:val="00585D38"/>
    <w:rsid w:val="005864F8"/>
    <w:rsid w:val="00586551"/>
    <w:rsid w:val="00586559"/>
    <w:rsid w:val="00587C3F"/>
    <w:rsid w:val="00590174"/>
    <w:rsid w:val="005909BF"/>
    <w:rsid w:val="00590DC8"/>
    <w:rsid w:val="0059184C"/>
    <w:rsid w:val="00593213"/>
    <w:rsid w:val="00593678"/>
    <w:rsid w:val="00594214"/>
    <w:rsid w:val="00594CE9"/>
    <w:rsid w:val="00594EA1"/>
    <w:rsid w:val="005954D3"/>
    <w:rsid w:val="00596B63"/>
    <w:rsid w:val="00596C58"/>
    <w:rsid w:val="0059700C"/>
    <w:rsid w:val="00597865"/>
    <w:rsid w:val="00597947"/>
    <w:rsid w:val="00597C85"/>
    <w:rsid w:val="00597CC5"/>
    <w:rsid w:val="00597EC7"/>
    <w:rsid w:val="005A01EA"/>
    <w:rsid w:val="005A10FC"/>
    <w:rsid w:val="005A18BA"/>
    <w:rsid w:val="005A26D9"/>
    <w:rsid w:val="005A2956"/>
    <w:rsid w:val="005A3CBF"/>
    <w:rsid w:val="005A41A3"/>
    <w:rsid w:val="005A4456"/>
    <w:rsid w:val="005A5165"/>
    <w:rsid w:val="005A5895"/>
    <w:rsid w:val="005A5CD2"/>
    <w:rsid w:val="005A60B1"/>
    <w:rsid w:val="005A6342"/>
    <w:rsid w:val="005A695C"/>
    <w:rsid w:val="005A6BEA"/>
    <w:rsid w:val="005A752F"/>
    <w:rsid w:val="005A7D88"/>
    <w:rsid w:val="005B11E4"/>
    <w:rsid w:val="005B2D2B"/>
    <w:rsid w:val="005B390B"/>
    <w:rsid w:val="005B3C6A"/>
    <w:rsid w:val="005B3E8F"/>
    <w:rsid w:val="005B42EE"/>
    <w:rsid w:val="005B4BB1"/>
    <w:rsid w:val="005B5050"/>
    <w:rsid w:val="005B6009"/>
    <w:rsid w:val="005B6462"/>
    <w:rsid w:val="005B6C16"/>
    <w:rsid w:val="005B6C38"/>
    <w:rsid w:val="005C124B"/>
    <w:rsid w:val="005C1E13"/>
    <w:rsid w:val="005C22CE"/>
    <w:rsid w:val="005C43A9"/>
    <w:rsid w:val="005C5D60"/>
    <w:rsid w:val="005C6560"/>
    <w:rsid w:val="005C6707"/>
    <w:rsid w:val="005C751C"/>
    <w:rsid w:val="005C7B0E"/>
    <w:rsid w:val="005D1E69"/>
    <w:rsid w:val="005D1E7D"/>
    <w:rsid w:val="005D2277"/>
    <w:rsid w:val="005D24B1"/>
    <w:rsid w:val="005D260D"/>
    <w:rsid w:val="005D30F8"/>
    <w:rsid w:val="005D3757"/>
    <w:rsid w:val="005D38C6"/>
    <w:rsid w:val="005D465F"/>
    <w:rsid w:val="005D4BBA"/>
    <w:rsid w:val="005D4C9B"/>
    <w:rsid w:val="005D5AA7"/>
    <w:rsid w:val="005D5BDD"/>
    <w:rsid w:val="005D5C5F"/>
    <w:rsid w:val="005D5F29"/>
    <w:rsid w:val="005D653A"/>
    <w:rsid w:val="005D6663"/>
    <w:rsid w:val="005D66A8"/>
    <w:rsid w:val="005D6BEA"/>
    <w:rsid w:val="005D6E6E"/>
    <w:rsid w:val="005E0371"/>
    <w:rsid w:val="005E1051"/>
    <w:rsid w:val="005E19BB"/>
    <w:rsid w:val="005E1BA7"/>
    <w:rsid w:val="005E2853"/>
    <w:rsid w:val="005E3C62"/>
    <w:rsid w:val="005E3CAB"/>
    <w:rsid w:val="005E45FB"/>
    <w:rsid w:val="005E5117"/>
    <w:rsid w:val="005E5264"/>
    <w:rsid w:val="005E5B7A"/>
    <w:rsid w:val="005E5D3F"/>
    <w:rsid w:val="005E72E1"/>
    <w:rsid w:val="005E7468"/>
    <w:rsid w:val="005E7FED"/>
    <w:rsid w:val="005F0426"/>
    <w:rsid w:val="005F28EA"/>
    <w:rsid w:val="005F3855"/>
    <w:rsid w:val="005F3860"/>
    <w:rsid w:val="005F4B22"/>
    <w:rsid w:val="005F4B45"/>
    <w:rsid w:val="005F4CB8"/>
    <w:rsid w:val="005F5418"/>
    <w:rsid w:val="005F57CB"/>
    <w:rsid w:val="005F5B0E"/>
    <w:rsid w:val="005F7CAD"/>
    <w:rsid w:val="006026CB"/>
    <w:rsid w:val="006035EA"/>
    <w:rsid w:val="006042F0"/>
    <w:rsid w:val="00605234"/>
    <w:rsid w:val="00606C4C"/>
    <w:rsid w:val="006073A7"/>
    <w:rsid w:val="006100F2"/>
    <w:rsid w:val="0061029F"/>
    <w:rsid w:val="006108CA"/>
    <w:rsid w:val="00610982"/>
    <w:rsid w:val="00610D08"/>
    <w:rsid w:val="00610F36"/>
    <w:rsid w:val="006114B6"/>
    <w:rsid w:val="006117C5"/>
    <w:rsid w:val="0061255A"/>
    <w:rsid w:val="006127A4"/>
    <w:rsid w:val="00612B3A"/>
    <w:rsid w:val="00613527"/>
    <w:rsid w:val="0061368C"/>
    <w:rsid w:val="00613DFE"/>
    <w:rsid w:val="006140CC"/>
    <w:rsid w:val="0061442A"/>
    <w:rsid w:val="00614E76"/>
    <w:rsid w:val="006159FA"/>
    <w:rsid w:val="00616F38"/>
    <w:rsid w:val="00617743"/>
    <w:rsid w:val="00620713"/>
    <w:rsid w:val="00620C5F"/>
    <w:rsid w:val="0062301C"/>
    <w:rsid w:val="006235C2"/>
    <w:rsid w:val="006241FF"/>
    <w:rsid w:val="0062465D"/>
    <w:rsid w:val="00624F3A"/>
    <w:rsid w:val="00625AEF"/>
    <w:rsid w:val="00625E8A"/>
    <w:rsid w:val="00626181"/>
    <w:rsid w:val="00626BFD"/>
    <w:rsid w:val="00626D46"/>
    <w:rsid w:val="006273E3"/>
    <w:rsid w:val="00627AFE"/>
    <w:rsid w:val="00630083"/>
    <w:rsid w:val="00632FB9"/>
    <w:rsid w:val="0063329A"/>
    <w:rsid w:val="0063370E"/>
    <w:rsid w:val="006338C8"/>
    <w:rsid w:val="00633D49"/>
    <w:rsid w:val="0063423B"/>
    <w:rsid w:val="0063486D"/>
    <w:rsid w:val="006349C9"/>
    <w:rsid w:val="00635194"/>
    <w:rsid w:val="006356C2"/>
    <w:rsid w:val="006358EA"/>
    <w:rsid w:val="0063610C"/>
    <w:rsid w:val="006361F5"/>
    <w:rsid w:val="00636351"/>
    <w:rsid w:val="00636CD8"/>
    <w:rsid w:val="00636DF9"/>
    <w:rsid w:val="006379D2"/>
    <w:rsid w:val="00640503"/>
    <w:rsid w:val="00641021"/>
    <w:rsid w:val="00641BB0"/>
    <w:rsid w:val="00641BBA"/>
    <w:rsid w:val="00641D0B"/>
    <w:rsid w:val="00642BD2"/>
    <w:rsid w:val="0064406B"/>
    <w:rsid w:val="0064430F"/>
    <w:rsid w:val="0064454F"/>
    <w:rsid w:val="0064487D"/>
    <w:rsid w:val="0064488B"/>
    <w:rsid w:val="006457E4"/>
    <w:rsid w:val="00646829"/>
    <w:rsid w:val="006469FC"/>
    <w:rsid w:val="00646B44"/>
    <w:rsid w:val="00646D61"/>
    <w:rsid w:val="00650897"/>
    <w:rsid w:val="00651780"/>
    <w:rsid w:val="00653E4D"/>
    <w:rsid w:val="00653F9E"/>
    <w:rsid w:val="00654705"/>
    <w:rsid w:val="006556BB"/>
    <w:rsid w:val="00657A09"/>
    <w:rsid w:val="00657B3B"/>
    <w:rsid w:val="00657E68"/>
    <w:rsid w:val="006613EB"/>
    <w:rsid w:val="00661E91"/>
    <w:rsid w:val="00662050"/>
    <w:rsid w:val="006621F5"/>
    <w:rsid w:val="00662464"/>
    <w:rsid w:val="00662C32"/>
    <w:rsid w:val="00663A49"/>
    <w:rsid w:val="00663DC8"/>
    <w:rsid w:val="00664229"/>
    <w:rsid w:val="006652CB"/>
    <w:rsid w:val="006655CA"/>
    <w:rsid w:val="00665866"/>
    <w:rsid w:val="00665B61"/>
    <w:rsid w:val="00666265"/>
    <w:rsid w:val="00666AFD"/>
    <w:rsid w:val="00667825"/>
    <w:rsid w:val="006709D5"/>
    <w:rsid w:val="006713C3"/>
    <w:rsid w:val="0067192B"/>
    <w:rsid w:val="00672C42"/>
    <w:rsid w:val="00672D86"/>
    <w:rsid w:val="0067394C"/>
    <w:rsid w:val="00673CFE"/>
    <w:rsid w:val="0067467D"/>
    <w:rsid w:val="006746E5"/>
    <w:rsid w:val="00674C0E"/>
    <w:rsid w:val="00674D4C"/>
    <w:rsid w:val="00676E8B"/>
    <w:rsid w:val="006777A7"/>
    <w:rsid w:val="006777F9"/>
    <w:rsid w:val="00680AB4"/>
    <w:rsid w:val="006812AA"/>
    <w:rsid w:val="00681416"/>
    <w:rsid w:val="0068208D"/>
    <w:rsid w:val="006821ED"/>
    <w:rsid w:val="00682467"/>
    <w:rsid w:val="00682815"/>
    <w:rsid w:val="006843F5"/>
    <w:rsid w:val="006848F8"/>
    <w:rsid w:val="00685261"/>
    <w:rsid w:val="00685521"/>
    <w:rsid w:val="006855C5"/>
    <w:rsid w:val="006869BE"/>
    <w:rsid w:val="00686B41"/>
    <w:rsid w:val="00686D95"/>
    <w:rsid w:val="0068718F"/>
    <w:rsid w:val="00687B2E"/>
    <w:rsid w:val="00690233"/>
    <w:rsid w:val="006907FB"/>
    <w:rsid w:val="00692E2C"/>
    <w:rsid w:val="00693117"/>
    <w:rsid w:val="006945BC"/>
    <w:rsid w:val="006949B7"/>
    <w:rsid w:val="00694AE0"/>
    <w:rsid w:val="00695A4D"/>
    <w:rsid w:val="0069607A"/>
    <w:rsid w:val="006961AC"/>
    <w:rsid w:val="006967AD"/>
    <w:rsid w:val="006975DC"/>
    <w:rsid w:val="00697845"/>
    <w:rsid w:val="00697924"/>
    <w:rsid w:val="006A0111"/>
    <w:rsid w:val="006A0857"/>
    <w:rsid w:val="006A1147"/>
    <w:rsid w:val="006A1998"/>
    <w:rsid w:val="006A1D5A"/>
    <w:rsid w:val="006A392E"/>
    <w:rsid w:val="006A521A"/>
    <w:rsid w:val="006A5BF7"/>
    <w:rsid w:val="006A6EEF"/>
    <w:rsid w:val="006A6F5A"/>
    <w:rsid w:val="006A7BE4"/>
    <w:rsid w:val="006B01EF"/>
    <w:rsid w:val="006B0631"/>
    <w:rsid w:val="006B19A9"/>
    <w:rsid w:val="006B1B8F"/>
    <w:rsid w:val="006B3313"/>
    <w:rsid w:val="006B3A14"/>
    <w:rsid w:val="006B3FAB"/>
    <w:rsid w:val="006B4882"/>
    <w:rsid w:val="006B4DB2"/>
    <w:rsid w:val="006B58A7"/>
    <w:rsid w:val="006B5C02"/>
    <w:rsid w:val="006B719F"/>
    <w:rsid w:val="006C0217"/>
    <w:rsid w:val="006C027E"/>
    <w:rsid w:val="006C0467"/>
    <w:rsid w:val="006C0A32"/>
    <w:rsid w:val="006C0D6D"/>
    <w:rsid w:val="006C1751"/>
    <w:rsid w:val="006C211F"/>
    <w:rsid w:val="006C2913"/>
    <w:rsid w:val="006C4086"/>
    <w:rsid w:val="006C421C"/>
    <w:rsid w:val="006C448C"/>
    <w:rsid w:val="006C5D8E"/>
    <w:rsid w:val="006C5D9D"/>
    <w:rsid w:val="006C6733"/>
    <w:rsid w:val="006C75B4"/>
    <w:rsid w:val="006C7E6F"/>
    <w:rsid w:val="006D0D21"/>
    <w:rsid w:val="006D241C"/>
    <w:rsid w:val="006D2492"/>
    <w:rsid w:val="006D3718"/>
    <w:rsid w:val="006D4A90"/>
    <w:rsid w:val="006D4BC6"/>
    <w:rsid w:val="006D4F76"/>
    <w:rsid w:val="006D57DF"/>
    <w:rsid w:val="006D606E"/>
    <w:rsid w:val="006D68B8"/>
    <w:rsid w:val="006D7924"/>
    <w:rsid w:val="006D7EED"/>
    <w:rsid w:val="006E1A16"/>
    <w:rsid w:val="006E1AFD"/>
    <w:rsid w:val="006E23E6"/>
    <w:rsid w:val="006E269D"/>
    <w:rsid w:val="006E332E"/>
    <w:rsid w:val="006E4ED2"/>
    <w:rsid w:val="006E619C"/>
    <w:rsid w:val="006E74AE"/>
    <w:rsid w:val="006E7A66"/>
    <w:rsid w:val="006F01CE"/>
    <w:rsid w:val="006F03DA"/>
    <w:rsid w:val="006F0CEE"/>
    <w:rsid w:val="006F1380"/>
    <w:rsid w:val="006F1969"/>
    <w:rsid w:val="006F2F82"/>
    <w:rsid w:val="006F3336"/>
    <w:rsid w:val="006F48BC"/>
    <w:rsid w:val="006F4B0E"/>
    <w:rsid w:val="006F5254"/>
    <w:rsid w:val="006F53D7"/>
    <w:rsid w:val="006F5E9A"/>
    <w:rsid w:val="006F6B8E"/>
    <w:rsid w:val="006F6EE8"/>
    <w:rsid w:val="006F7C02"/>
    <w:rsid w:val="006F7E2E"/>
    <w:rsid w:val="00700375"/>
    <w:rsid w:val="00700688"/>
    <w:rsid w:val="00700E77"/>
    <w:rsid w:val="00701477"/>
    <w:rsid w:val="007021D3"/>
    <w:rsid w:val="0070227C"/>
    <w:rsid w:val="0070273A"/>
    <w:rsid w:val="00703BB9"/>
    <w:rsid w:val="00703D40"/>
    <w:rsid w:val="00704268"/>
    <w:rsid w:val="007046BB"/>
    <w:rsid w:val="007047F8"/>
    <w:rsid w:val="007048E4"/>
    <w:rsid w:val="007051EB"/>
    <w:rsid w:val="00705AF4"/>
    <w:rsid w:val="00705C3F"/>
    <w:rsid w:val="00706A7F"/>
    <w:rsid w:val="00707629"/>
    <w:rsid w:val="00707B61"/>
    <w:rsid w:val="00707EC9"/>
    <w:rsid w:val="00707F72"/>
    <w:rsid w:val="0071083C"/>
    <w:rsid w:val="00711148"/>
    <w:rsid w:val="00711324"/>
    <w:rsid w:val="007115B2"/>
    <w:rsid w:val="007116FE"/>
    <w:rsid w:val="00712269"/>
    <w:rsid w:val="0071275E"/>
    <w:rsid w:val="0071349C"/>
    <w:rsid w:val="00713ECE"/>
    <w:rsid w:val="0071406D"/>
    <w:rsid w:val="0071720F"/>
    <w:rsid w:val="00717D77"/>
    <w:rsid w:val="0072054A"/>
    <w:rsid w:val="00721377"/>
    <w:rsid w:val="007219F1"/>
    <w:rsid w:val="00721B80"/>
    <w:rsid w:val="00722510"/>
    <w:rsid w:val="00723116"/>
    <w:rsid w:val="00723229"/>
    <w:rsid w:val="007234F8"/>
    <w:rsid w:val="00723E66"/>
    <w:rsid w:val="0072451B"/>
    <w:rsid w:val="0072486F"/>
    <w:rsid w:val="00724CCD"/>
    <w:rsid w:val="007265E4"/>
    <w:rsid w:val="00726CD5"/>
    <w:rsid w:val="00730CEC"/>
    <w:rsid w:val="00731692"/>
    <w:rsid w:val="00731708"/>
    <w:rsid w:val="007319D7"/>
    <w:rsid w:val="00731BC6"/>
    <w:rsid w:val="00731EC7"/>
    <w:rsid w:val="00731FA2"/>
    <w:rsid w:val="0073208C"/>
    <w:rsid w:val="00732682"/>
    <w:rsid w:val="00732B3E"/>
    <w:rsid w:val="00733452"/>
    <w:rsid w:val="00733C5A"/>
    <w:rsid w:val="00733E6F"/>
    <w:rsid w:val="00733FE7"/>
    <w:rsid w:val="0073423F"/>
    <w:rsid w:val="0073432D"/>
    <w:rsid w:val="0073448E"/>
    <w:rsid w:val="00734B4A"/>
    <w:rsid w:val="00735E42"/>
    <w:rsid w:val="00736B32"/>
    <w:rsid w:val="00736D89"/>
    <w:rsid w:val="00737102"/>
    <w:rsid w:val="00737310"/>
    <w:rsid w:val="00737480"/>
    <w:rsid w:val="0073788E"/>
    <w:rsid w:val="00737C0F"/>
    <w:rsid w:val="007402C8"/>
    <w:rsid w:val="00740CA1"/>
    <w:rsid w:val="007410B4"/>
    <w:rsid w:val="0074124C"/>
    <w:rsid w:val="00742346"/>
    <w:rsid w:val="00743213"/>
    <w:rsid w:val="007447CB"/>
    <w:rsid w:val="00745D6B"/>
    <w:rsid w:val="00746574"/>
    <w:rsid w:val="00746B17"/>
    <w:rsid w:val="00746BE4"/>
    <w:rsid w:val="007474E5"/>
    <w:rsid w:val="0074792B"/>
    <w:rsid w:val="0075029F"/>
    <w:rsid w:val="007502A3"/>
    <w:rsid w:val="00750CF0"/>
    <w:rsid w:val="00750E1A"/>
    <w:rsid w:val="00751889"/>
    <w:rsid w:val="00751DA8"/>
    <w:rsid w:val="00751E51"/>
    <w:rsid w:val="00751F56"/>
    <w:rsid w:val="00752268"/>
    <w:rsid w:val="0075289F"/>
    <w:rsid w:val="00756AB5"/>
    <w:rsid w:val="00756F01"/>
    <w:rsid w:val="007600C7"/>
    <w:rsid w:val="007607B5"/>
    <w:rsid w:val="0076085C"/>
    <w:rsid w:val="0076122E"/>
    <w:rsid w:val="00761B02"/>
    <w:rsid w:val="00762603"/>
    <w:rsid w:val="00763274"/>
    <w:rsid w:val="007635E6"/>
    <w:rsid w:val="007637C2"/>
    <w:rsid w:val="007639F5"/>
    <w:rsid w:val="00764473"/>
    <w:rsid w:val="00764AA4"/>
    <w:rsid w:val="0076568C"/>
    <w:rsid w:val="0076626F"/>
    <w:rsid w:val="007662B3"/>
    <w:rsid w:val="00766512"/>
    <w:rsid w:val="00766582"/>
    <w:rsid w:val="00767007"/>
    <w:rsid w:val="007672C9"/>
    <w:rsid w:val="00767ABF"/>
    <w:rsid w:val="00767BF7"/>
    <w:rsid w:val="007700A6"/>
    <w:rsid w:val="007704F7"/>
    <w:rsid w:val="00770E86"/>
    <w:rsid w:val="00771A24"/>
    <w:rsid w:val="00771D1D"/>
    <w:rsid w:val="00771D1E"/>
    <w:rsid w:val="0077319B"/>
    <w:rsid w:val="007732A6"/>
    <w:rsid w:val="0077348C"/>
    <w:rsid w:val="0077371D"/>
    <w:rsid w:val="00773812"/>
    <w:rsid w:val="00773F7A"/>
    <w:rsid w:val="007748EE"/>
    <w:rsid w:val="007752C5"/>
    <w:rsid w:val="007752E3"/>
    <w:rsid w:val="00775785"/>
    <w:rsid w:val="00775E33"/>
    <w:rsid w:val="00775EC2"/>
    <w:rsid w:val="00777CF8"/>
    <w:rsid w:val="00777DF4"/>
    <w:rsid w:val="00780D94"/>
    <w:rsid w:val="00781F3C"/>
    <w:rsid w:val="00782FCF"/>
    <w:rsid w:val="007831C1"/>
    <w:rsid w:val="00784164"/>
    <w:rsid w:val="00784E3D"/>
    <w:rsid w:val="0078504D"/>
    <w:rsid w:val="007850F8"/>
    <w:rsid w:val="00785300"/>
    <w:rsid w:val="00785696"/>
    <w:rsid w:val="007856FC"/>
    <w:rsid w:val="00785D29"/>
    <w:rsid w:val="00786EAB"/>
    <w:rsid w:val="00786F25"/>
    <w:rsid w:val="007878CA"/>
    <w:rsid w:val="0079025D"/>
    <w:rsid w:val="00790AFC"/>
    <w:rsid w:val="00791CBB"/>
    <w:rsid w:val="00791F01"/>
    <w:rsid w:val="007925F9"/>
    <w:rsid w:val="0079387E"/>
    <w:rsid w:val="00793F41"/>
    <w:rsid w:val="00794A83"/>
    <w:rsid w:val="00795395"/>
    <w:rsid w:val="0079547C"/>
    <w:rsid w:val="00796445"/>
    <w:rsid w:val="00796A63"/>
    <w:rsid w:val="00797009"/>
    <w:rsid w:val="007973CD"/>
    <w:rsid w:val="007A002B"/>
    <w:rsid w:val="007A09CA"/>
    <w:rsid w:val="007A12A5"/>
    <w:rsid w:val="007A1301"/>
    <w:rsid w:val="007A1462"/>
    <w:rsid w:val="007A1547"/>
    <w:rsid w:val="007A17DE"/>
    <w:rsid w:val="007A33AC"/>
    <w:rsid w:val="007A3D7B"/>
    <w:rsid w:val="007A500E"/>
    <w:rsid w:val="007A5033"/>
    <w:rsid w:val="007A5195"/>
    <w:rsid w:val="007A5266"/>
    <w:rsid w:val="007A5656"/>
    <w:rsid w:val="007A5761"/>
    <w:rsid w:val="007A65F8"/>
    <w:rsid w:val="007A6D9B"/>
    <w:rsid w:val="007A7165"/>
    <w:rsid w:val="007A7E3C"/>
    <w:rsid w:val="007B0464"/>
    <w:rsid w:val="007B18EC"/>
    <w:rsid w:val="007B35E2"/>
    <w:rsid w:val="007B3AA8"/>
    <w:rsid w:val="007B430D"/>
    <w:rsid w:val="007B5F7F"/>
    <w:rsid w:val="007B6419"/>
    <w:rsid w:val="007B6D95"/>
    <w:rsid w:val="007B6E2D"/>
    <w:rsid w:val="007B6FF0"/>
    <w:rsid w:val="007B7053"/>
    <w:rsid w:val="007C003D"/>
    <w:rsid w:val="007C0A8D"/>
    <w:rsid w:val="007C15AE"/>
    <w:rsid w:val="007C1C12"/>
    <w:rsid w:val="007C1D68"/>
    <w:rsid w:val="007C1F2B"/>
    <w:rsid w:val="007C29C3"/>
    <w:rsid w:val="007C446F"/>
    <w:rsid w:val="007C63C6"/>
    <w:rsid w:val="007C64BE"/>
    <w:rsid w:val="007C65DF"/>
    <w:rsid w:val="007C6CCB"/>
    <w:rsid w:val="007C6FBB"/>
    <w:rsid w:val="007C711E"/>
    <w:rsid w:val="007C7133"/>
    <w:rsid w:val="007C7509"/>
    <w:rsid w:val="007C7D08"/>
    <w:rsid w:val="007C7DB0"/>
    <w:rsid w:val="007C7E6E"/>
    <w:rsid w:val="007D0091"/>
    <w:rsid w:val="007D0BD3"/>
    <w:rsid w:val="007D1030"/>
    <w:rsid w:val="007D1945"/>
    <w:rsid w:val="007D1BCA"/>
    <w:rsid w:val="007D1C74"/>
    <w:rsid w:val="007D1D60"/>
    <w:rsid w:val="007D2153"/>
    <w:rsid w:val="007D2DEC"/>
    <w:rsid w:val="007D2E26"/>
    <w:rsid w:val="007D315E"/>
    <w:rsid w:val="007D3427"/>
    <w:rsid w:val="007D35FC"/>
    <w:rsid w:val="007D37B5"/>
    <w:rsid w:val="007D3FC7"/>
    <w:rsid w:val="007D493E"/>
    <w:rsid w:val="007D5E73"/>
    <w:rsid w:val="007D6114"/>
    <w:rsid w:val="007D74A7"/>
    <w:rsid w:val="007D7877"/>
    <w:rsid w:val="007D7947"/>
    <w:rsid w:val="007E058A"/>
    <w:rsid w:val="007E0908"/>
    <w:rsid w:val="007E0F11"/>
    <w:rsid w:val="007E11AD"/>
    <w:rsid w:val="007E1455"/>
    <w:rsid w:val="007E1975"/>
    <w:rsid w:val="007E1DE2"/>
    <w:rsid w:val="007E1F1A"/>
    <w:rsid w:val="007E201E"/>
    <w:rsid w:val="007E211F"/>
    <w:rsid w:val="007E2DFF"/>
    <w:rsid w:val="007E30F6"/>
    <w:rsid w:val="007E3510"/>
    <w:rsid w:val="007E54ED"/>
    <w:rsid w:val="007E5882"/>
    <w:rsid w:val="007E5FE4"/>
    <w:rsid w:val="007E67C6"/>
    <w:rsid w:val="007F08E7"/>
    <w:rsid w:val="007F0CE5"/>
    <w:rsid w:val="007F2C5E"/>
    <w:rsid w:val="007F3946"/>
    <w:rsid w:val="007F39C5"/>
    <w:rsid w:val="007F3F94"/>
    <w:rsid w:val="007F42ED"/>
    <w:rsid w:val="007F43B0"/>
    <w:rsid w:val="007F485B"/>
    <w:rsid w:val="007F4C9D"/>
    <w:rsid w:val="007F57A4"/>
    <w:rsid w:val="007F59A9"/>
    <w:rsid w:val="007F5DA3"/>
    <w:rsid w:val="007F6588"/>
    <w:rsid w:val="007F68CC"/>
    <w:rsid w:val="007F6A0B"/>
    <w:rsid w:val="007F6DED"/>
    <w:rsid w:val="007F6F23"/>
    <w:rsid w:val="007F7076"/>
    <w:rsid w:val="007F70FB"/>
    <w:rsid w:val="007F78F0"/>
    <w:rsid w:val="007F79F8"/>
    <w:rsid w:val="008003E7"/>
    <w:rsid w:val="00800742"/>
    <w:rsid w:val="0080103E"/>
    <w:rsid w:val="00801EB1"/>
    <w:rsid w:val="008022B6"/>
    <w:rsid w:val="00802682"/>
    <w:rsid w:val="00804702"/>
    <w:rsid w:val="00804968"/>
    <w:rsid w:val="00805177"/>
    <w:rsid w:val="0080549F"/>
    <w:rsid w:val="00806D34"/>
    <w:rsid w:val="00806F4C"/>
    <w:rsid w:val="00806FC9"/>
    <w:rsid w:val="008078BB"/>
    <w:rsid w:val="008106AF"/>
    <w:rsid w:val="00810F94"/>
    <w:rsid w:val="0081132F"/>
    <w:rsid w:val="0081164B"/>
    <w:rsid w:val="00811E8C"/>
    <w:rsid w:val="00812FAE"/>
    <w:rsid w:val="008143C0"/>
    <w:rsid w:val="00814B95"/>
    <w:rsid w:val="00815461"/>
    <w:rsid w:val="008155BC"/>
    <w:rsid w:val="0081601B"/>
    <w:rsid w:val="0081625F"/>
    <w:rsid w:val="008163D5"/>
    <w:rsid w:val="00817D0E"/>
    <w:rsid w:val="00820155"/>
    <w:rsid w:val="00820DD0"/>
    <w:rsid w:val="008215B2"/>
    <w:rsid w:val="008219D2"/>
    <w:rsid w:val="00821A8D"/>
    <w:rsid w:val="00821F63"/>
    <w:rsid w:val="008220B8"/>
    <w:rsid w:val="0082230B"/>
    <w:rsid w:val="008229CD"/>
    <w:rsid w:val="00822B04"/>
    <w:rsid w:val="0082431A"/>
    <w:rsid w:val="00824518"/>
    <w:rsid w:val="00824526"/>
    <w:rsid w:val="00824633"/>
    <w:rsid w:val="00825436"/>
    <w:rsid w:val="008255FE"/>
    <w:rsid w:val="00826E03"/>
    <w:rsid w:val="00827D6D"/>
    <w:rsid w:val="00827F20"/>
    <w:rsid w:val="00830309"/>
    <w:rsid w:val="00830F32"/>
    <w:rsid w:val="00830FB1"/>
    <w:rsid w:val="00831182"/>
    <w:rsid w:val="008317AA"/>
    <w:rsid w:val="0083327C"/>
    <w:rsid w:val="00833DE2"/>
    <w:rsid w:val="008346F1"/>
    <w:rsid w:val="0083476F"/>
    <w:rsid w:val="00834C15"/>
    <w:rsid w:val="00834C71"/>
    <w:rsid w:val="00835CCD"/>
    <w:rsid w:val="008363AC"/>
    <w:rsid w:val="0083651A"/>
    <w:rsid w:val="00836674"/>
    <w:rsid w:val="00836C8B"/>
    <w:rsid w:val="00837498"/>
    <w:rsid w:val="00840D3C"/>
    <w:rsid w:val="00841619"/>
    <w:rsid w:val="00841ABA"/>
    <w:rsid w:val="0084298F"/>
    <w:rsid w:val="008432D2"/>
    <w:rsid w:val="00843DE7"/>
    <w:rsid w:val="00844565"/>
    <w:rsid w:val="008451D8"/>
    <w:rsid w:val="0084525C"/>
    <w:rsid w:val="00845322"/>
    <w:rsid w:val="00845A96"/>
    <w:rsid w:val="008460B6"/>
    <w:rsid w:val="00846914"/>
    <w:rsid w:val="0085044E"/>
    <w:rsid w:val="00850F23"/>
    <w:rsid w:val="00851B8C"/>
    <w:rsid w:val="00851DA3"/>
    <w:rsid w:val="00851FCF"/>
    <w:rsid w:val="008524FC"/>
    <w:rsid w:val="008527D1"/>
    <w:rsid w:val="00852EFA"/>
    <w:rsid w:val="00853D86"/>
    <w:rsid w:val="008545D5"/>
    <w:rsid w:val="00854AC7"/>
    <w:rsid w:val="00855BA5"/>
    <w:rsid w:val="00855BDE"/>
    <w:rsid w:val="00856393"/>
    <w:rsid w:val="008602D0"/>
    <w:rsid w:val="0086067F"/>
    <w:rsid w:val="00860A6C"/>
    <w:rsid w:val="0086164C"/>
    <w:rsid w:val="0086216A"/>
    <w:rsid w:val="008628FC"/>
    <w:rsid w:val="008629C9"/>
    <w:rsid w:val="008638D3"/>
    <w:rsid w:val="00863D6C"/>
    <w:rsid w:val="0086483F"/>
    <w:rsid w:val="008654C8"/>
    <w:rsid w:val="00865CCB"/>
    <w:rsid w:val="008664D5"/>
    <w:rsid w:val="00866755"/>
    <w:rsid w:val="00866CD4"/>
    <w:rsid w:val="00870484"/>
    <w:rsid w:val="00870963"/>
    <w:rsid w:val="008709FA"/>
    <w:rsid w:val="00871063"/>
    <w:rsid w:val="00871330"/>
    <w:rsid w:val="008713BD"/>
    <w:rsid w:val="00871672"/>
    <w:rsid w:val="0087178F"/>
    <w:rsid w:val="00871BE9"/>
    <w:rsid w:val="0087284A"/>
    <w:rsid w:val="00873581"/>
    <w:rsid w:val="00873A86"/>
    <w:rsid w:val="00873D03"/>
    <w:rsid w:val="00874AD4"/>
    <w:rsid w:val="00875F89"/>
    <w:rsid w:val="00875FE6"/>
    <w:rsid w:val="00876287"/>
    <w:rsid w:val="00876C51"/>
    <w:rsid w:val="0087735A"/>
    <w:rsid w:val="008803FF"/>
    <w:rsid w:val="008816F9"/>
    <w:rsid w:val="008819F4"/>
    <w:rsid w:val="00881DEF"/>
    <w:rsid w:val="008820B0"/>
    <w:rsid w:val="00882E0A"/>
    <w:rsid w:val="00882F7E"/>
    <w:rsid w:val="008836EE"/>
    <w:rsid w:val="0088529E"/>
    <w:rsid w:val="008856DD"/>
    <w:rsid w:val="008857B9"/>
    <w:rsid w:val="0088647C"/>
    <w:rsid w:val="00886A10"/>
    <w:rsid w:val="00886D03"/>
    <w:rsid w:val="00887B88"/>
    <w:rsid w:val="0089003E"/>
    <w:rsid w:val="008900B4"/>
    <w:rsid w:val="008902A3"/>
    <w:rsid w:val="00890561"/>
    <w:rsid w:val="008907B7"/>
    <w:rsid w:val="00890A4C"/>
    <w:rsid w:val="00890CB5"/>
    <w:rsid w:val="00890EAB"/>
    <w:rsid w:val="008919BF"/>
    <w:rsid w:val="00891CCD"/>
    <w:rsid w:val="0089220A"/>
    <w:rsid w:val="00892F26"/>
    <w:rsid w:val="00893CB4"/>
    <w:rsid w:val="00893D90"/>
    <w:rsid w:val="008940BE"/>
    <w:rsid w:val="008957BB"/>
    <w:rsid w:val="0089589F"/>
    <w:rsid w:val="00895B3C"/>
    <w:rsid w:val="00895BE7"/>
    <w:rsid w:val="00895C49"/>
    <w:rsid w:val="008963E7"/>
    <w:rsid w:val="0089670E"/>
    <w:rsid w:val="0089689D"/>
    <w:rsid w:val="00897301"/>
    <w:rsid w:val="008974C5"/>
    <w:rsid w:val="00897BF2"/>
    <w:rsid w:val="008A1146"/>
    <w:rsid w:val="008A1A9F"/>
    <w:rsid w:val="008A213C"/>
    <w:rsid w:val="008A294B"/>
    <w:rsid w:val="008A39EF"/>
    <w:rsid w:val="008A3C9A"/>
    <w:rsid w:val="008A4062"/>
    <w:rsid w:val="008A4860"/>
    <w:rsid w:val="008A4F02"/>
    <w:rsid w:val="008A568A"/>
    <w:rsid w:val="008A69D9"/>
    <w:rsid w:val="008A7136"/>
    <w:rsid w:val="008A716E"/>
    <w:rsid w:val="008A727B"/>
    <w:rsid w:val="008B0364"/>
    <w:rsid w:val="008B076A"/>
    <w:rsid w:val="008B10A7"/>
    <w:rsid w:val="008B1157"/>
    <w:rsid w:val="008B139F"/>
    <w:rsid w:val="008B19E0"/>
    <w:rsid w:val="008B2313"/>
    <w:rsid w:val="008B4680"/>
    <w:rsid w:val="008B4DA9"/>
    <w:rsid w:val="008B7610"/>
    <w:rsid w:val="008B7765"/>
    <w:rsid w:val="008B78B4"/>
    <w:rsid w:val="008B792E"/>
    <w:rsid w:val="008B7B2B"/>
    <w:rsid w:val="008B7C95"/>
    <w:rsid w:val="008C0613"/>
    <w:rsid w:val="008C0C57"/>
    <w:rsid w:val="008C0F2C"/>
    <w:rsid w:val="008C19E1"/>
    <w:rsid w:val="008C276C"/>
    <w:rsid w:val="008C2B4C"/>
    <w:rsid w:val="008C318E"/>
    <w:rsid w:val="008C3482"/>
    <w:rsid w:val="008C3E15"/>
    <w:rsid w:val="008C4592"/>
    <w:rsid w:val="008C499C"/>
    <w:rsid w:val="008C4E11"/>
    <w:rsid w:val="008C53BC"/>
    <w:rsid w:val="008C55FB"/>
    <w:rsid w:val="008C5C0A"/>
    <w:rsid w:val="008C6123"/>
    <w:rsid w:val="008C7011"/>
    <w:rsid w:val="008C7308"/>
    <w:rsid w:val="008C7B23"/>
    <w:rsid w:val="008C7E69"/>
    <w:rsid w:val="008D0549"/>
    <w:rsid w:val="008D1527"/>
    <w:rsid w:val="008D155B"/>
    <w:rsid w:val="008D3D16"/>
    <w:rsid w:val="008D59F3"/>
    <w:rsid w:val="008D6E43"/>
    <w:rsid w:val="008D7D7E"/>
    <w:rsid w:val="008E0933"/>
    <w:rsid w:val="008E1422"/>
    <w:rsid w:val="008E14CA"/>
    <w:rsid w:val="008E1E1F"/>
    <w:rsid w:val="008E2008"/>
    <w:rsid w:val="008E3787"/>
    <w:rsid w:val="008E3F09"/>
    <w:rsid w:val="008E429D"/>
    <w:rsid w:val="008E470A"/>
    <w:rsid w:val="008E498B"/>
    <w:rsid w:val="008E4E99"/>
    <w:rsid w:val="008E50A2"/>
    <w:rsid w:val="008E57E6"/>
    <w:rsid w:val="008E5FFB"/>
    <w:rsid w:val="008F0D0D"/>
    <w:rsid w:val="008F109A"/>
    <w:rsid w:val="008F10E3"/>
    <w:rsid w:val="008F1D5D"/>
    <w:rsid w:val="008F25A0"/>
    <w:rsid w:val="008F275D"/>
    <w:rsid w:val="008F381C"/>
    <w:rsid w:val="008F462F"/>
    <w:rsid w:val="008F5BC7"/>
    <w:rsid w:val="008F68A4"/>
    <w:rsid w:val="008F6C65"/>
    <w:rsid w:val="009000C2"/>
    <w:rsid w:val="00901239"/>
    <w:rsid w:val="0090135F"/>
    <w:rsid w:val="0090149C"/>
    <w:rsid w:val="0090172C"/>
    <w:rsid w:val="009020B4"/>
    <w:rsid w:val="00902D00"/>
    <w:rsid w:val="009050E5"/>
    <w:rsid w:val="00905476"/>
    <w:rsid w:val="00906DFA"/>
    <w:rsid w:val="009106DD"/>
    <w:rsid w:val="00910836"/>
    <w:rsid w:val="00910928"/>
    <w:rsid w:val="00913487"/>
    <w:rsid w:val="00914C86"/>
    <w:rsid w:val="00914E1B"/>
    <w:rsid w:val="0091505A"/>
    <w:rsid w:val="0091618B"/>
    <w:rsid w:val="00916301"/>
    <w:rsid w:val="009168C1"/>
    <w:rsid w:val="00916A30"/>
    <w:rsid w:val="00916D72"/>
    <w:rsid w:val="0091734F"/>
    <w:rsid w:val="00920148"/>
    <w:rsid w:val="00921386"/>
    <w:rsid w:val="00922B29"/>
    <w:rsid w:val="00922B7C"/>
    <w:rsid w:val="00923468"/>
    <w:rsid w:val="0092347B"/>
    <w:rsid w:val="00923E7F"/>
    <w:rsid w:val="00924825"/>
    <w:rsid w:val="009252A8"/>
    <w:rsid w:val="00925421"/>
    <w:rsid w:val="00925449"/>
    <w:rsid w:val="0092627D"/>
    <w:rsid w:val="009265F6"/>
    <w:rsid w:val="00926CD8"/>
    <w:rsid w:val="00926FBE"/>
    <w:rsid w:val="009271CA"/>
    <w:rsid w:val="009276C7"/>
    <w:rsid w:val="00927F8C"/>
    <w:rsid w:val="0093007B"/>
    <w:rsid w:val="009303EC"/>
    <w:rsid w:val="0093105C"/>
    <w:rsid w:val="00932F91"/>
    <w:rsid w:val="0093310A"/>
    <w:rsid w:val="00933569"/>
    <w:rsid w:val="00934793"/>
    <w:rsid w:val="009349D5"/>
    <w:rsid w:val="00934B11"/>
    <w:rsid w:val="00934B19"/>
    <w:rsid w:val="0093540C"/>
    <w:rsid w:val="0093681F"/>
    <w:rsid w:val="00936CCD"/>
    <w:rsid w:val="009372D6"/>
    <w:rsid w:val="009374EE"/>
    <w:rsid w:val="00937630"/>
    <w:rsid w:val="00937BC1"/>
    <w:rsid w:val="00937BE4"/>
    <w:rsid w:val="00937D12"/>
    <w:rsid w:val="00940162"/>
    <w:rsid w:val="009407DD"/>
    <w:rsid w:val="0094129F"/>
    <w:rsid w:val="00941525"/>
    <w:rsid w:val="00942904"/>
    <w:rsid w:val="0094299C"/>
    <w:rsid w:val="00942E9E"/>
    <w:rsid w:val="00943114"/>
    <w:rsid w:val="00943154"/>
    <w:rsid w:val="00943C25"/>
    <w:rsid w:val="00944BBA"/>
    <w:rsid w:val="009451AE"/>
    <w:rsid w:val="00945725"/>
    <w:rsid w:val="009468CD"/>
    <w:rsid w:val="00946C4A"/>
    <w:rsid w:val="009475E7"/>
    <w:rsid w:val="00947ED7"/>
    <w:rsid w:val="009504DD"/>
    <w:rsid w:val="00952200"/>
    <w:rsid w:val="00952C01"/>
    <w:rsid w:val="00952F34"/>
    <w:rsid w:val="00953EBA"/>
    <w:rsid w:val="009542D2"/>
    <w:rsid w:val="00954D26"/>
    <w:rsid w:val="00955591"/>
    <w:rsid w:val="0095598A"/>
    <w:rsid w:val="00955E49"/>
    <w:rsid w:val="00956183"/>
    <w:rsid w:val="0095683A"/>
    <w:rsid w:val="00956A73"/>
    <w:rsid w:val="009570AD"/>
    <w:rsid w:val="0096008E"/>
    <w:rsid w:val="0096048C"/>
    <w:rsid w:val="009605B2"/>
    <w:rsid w:val="0096106D"/>
    <w:rsid w:val="00961EF7"/>
    <w:rsid w:val="00961FFA"/>
    <w:rsid w:val="00963F65"/>
    <w:rsid w:val="00964CE5"/>
    <w:rsid w:val="00965C49"/>
    <w:rsid w:val="00966CD5"/>
    <w:rsid w:val="00966CFA"/>
    <w:rsid w:val="00970024"/>
    <w:rsid w:val="00970F85"/>
    <w:rsid w:val="009722CF"/>
    <w:rsid w:val="009725A1"/>
    <w:rsid w:val="00972621"/>
    <w:rsid w:val="00972F44"/>
    <w:rsid w:val="009735D2"/>
    <w:rsid w:val="009738CD"/>
    <w:rsid w:val="00973B93"/>
    <w:rsid w:val="00973E27"/>
    <w:rsid w:val="00974B2D"/>
    <w:rsid w:val="00974C80"/>
    <w:rsid w:val="00975BD6"/>
    <w:rsid w:val="00976DB0"/>
    <w:rsid w:val="00976DC1"/>
    <w:rsid w:val="0098003E"/>
    <w:rsid w:val="009805AC"/>
    <w:rsid w:val="00981160"/>
    <w:rsid w:val="00981C57"/>
    <w:rsid w:val="00981D13"/>
    <w:rsid w:val="00982573"/>
    <w:rsid w:val="009827FE"/>
    <w:rsid w:val="00983BAD"/>
    <w:rsid w:val="00983C67"/>
    <w:rsid w:val="00984347"/>
    <w:rsid w:val="00984BCA"/>
    <w:rsid w:val="00985993"/>
    <w:rsid w:val="00985CB3"/>
    <w:rsid w:val="00985E37"/>
    <w:rsid w:val="009872C8"/>
    <w:rsid w:val="00987386"/>
    <w:rsid w:val="009911DE"/>
    <w:rsid w:val="00991A45"/>
    <w:rsid w:val="00991F8A"/>
    <w:rsid w:val="009921A6"/>
    <w:rsid w:val="009922B0"/>
    <w:rsid w:val="00993C0C"/>
    <w:rsid w:val="00993F22"/>
    <w:rsid w:val="009952D8"/>
    <w:rsid w:val="0099543B"/>
    <w:rsid w:val="00995AF2"/>
    <w:rsid w:val="00995E94"/>
    <w:rsid w:val="00995F4A"/>
    <w:rsid w:val="00997668"/>
    <w:rsid w:val="0099768F"/>
    <w:rsid w:val="00997D2F"/>
    <w:rsid w:val="00997F71"/>
    <w:rsid w:val="00997FB7"/>
    <w:rsid w:val="009A07B5"/>
    <w:rsid w:val="009A0A54"/>
    <w:rsid w:val="009A0AFA"/>
    <w:rsid w:val="009A129C"/>
    <w:rsid w:val="009A218D"/>
    <w:rsid w:val="009A2265"/>
    <w:rsid w:val="009A2D96"/>
    <w:rsid w:val="009A348D"/>
    <w:rsid w:val="009A3729"/>
    <w:rsid w:val="009A3AD9"/>
    <w:rsid w:val="009A451F"/>
    <w:rsid w:val="009A4F05"/>
    <w:rsid w:val="009A5080"/>
    <w:rsid w:val="009A52A1"/>
    <w:rsid w:val="009A53AA"/>
    <w:rsid w:val="009A5C66"/>
    <w:rsid w:val="009A5EDF"/>
    <w:rsid w:val="009A60DB"/>
    <w:rsid w:val="009A72DF"/>
    <w:rsid w:val="009A73E1"/>
    <w:rsid w:val="009A7587"/>
    <w:rsid w:val="009A7CB4"/>
    <w:rsid w:val="009B0635"/>
    <w:rsid w:val="009B1162"/>
    <w:rsid w:val="009B1AEA"/>
    <w:rsid w:val="009B25FC"/>
    <w:rsid w:val="009B26F9"/>
    <w:rsid w:val="009B287F"/>
    <w:rsid w:val="009B30AA"/>
    <w:rsid w:val="009B3496"/>
    <w:rsid w:val="009B3824"/>
    <w:rsid w:val="009B39D9"/>
    <w:rsid w:val="009B4191"/>
    <w:rsid w:val="009B4282"/>
    <w:rsid w:val="009B4370"/>
    <w:rsid w:val="009B4E25"/>
    <w:rsid w:val="009B4E68"/>
    <w:rsid w:val="009B4F7A"/>
    <w:rsid w:val="009B5403"/>
    <w:rsid w:val="009B5BD0"/>
    <w:rsid w:val="009B6AF8"/>
    <w:rsid w:val="009B7506"/>
    <w:rsid w:val="009B7B1D"/>
    <w:rsid w:val="009B7DF9"/>
    <w:rsid w:val="009C03A9"/>
    <w:rsid w:val="009C0D9E"/>
    <w:rsid w:val="009C16B7"/>
    <w:rsid w:val="009C2297"/>
    <w:rsid w:val="009C22AE"/>
    <w:rsid w:val="009C241F"/>
    <w:rsid w:val="009C30EB"/>
    <w:rsid w:val="009C3648"/>
    <w:rsid w:val="009C3CF3"/>
    <w:rsid w:val="009C4315"/>
    <w:rsid w:val="009C48B2"/>
    <w:rsid w:val="009C49EE"/>
    <w:rsid w:val="009C556B"/>
    <w:rsid w:val="009C5664"/>
    <w:rsid w:val="009C58E2"/>
    <w:rsid w:val="009C5CA1"/>
    <w:rsid w:val="009C672C"/>
    <w:rsid w:val="009C6B65"/>
    <w:rsid w:val="009C7358"/>
    <w:rsid w:val="009C7472"/>
    <w:rsid w:val="009C7C75"/>
    <w:rsid w:val="009D00BB"/>
    <w:rsid w:val="009D033D"/>
    <w:rsid w:val="009D0EC1"/>
    <w:rsid w:val="009D0FB6"/>
    <w:rsid w:val="009D13FA"/>
    <w:rsid w:val="009D19CC"/>
    <w:rsid w:val="009D1AED"/>
    <w:rsid w:val="009D1B98"/>
    <w:rsid w:val="009D1D04"/>
    <w:rsid w:val="009D1F32"/>
    <w:rsid w:val="009D2845"/>
    <w:rsid w:val="009D2AF3"/>
    <w:rsid w:val="009D32D2"/>
    <w:rsid w:val="009D3612"/>
    <w:rsid w:val="009D373C"/>
    <w:rsid w:val="009D373D"/>
    <w:rsid w:val="009D3B03"/>
    <w:rsid w:val="009D4FA9"/>
    <w:rsid w:val="009D5302"/>
    <w:rsid w:val="009D5DF4"/>
    <w:rsid w:val="009D6888"/>
    <w:rsid w:val="009D7A20"/>
    <w:rsid w:val="009D7F48"/>
    <w:rsid w:val="009E06DA"/>
    <w:rsid w:val="009E16DD"/>
    <w:rsid w:val="009E23A2"/>
    <w:rsid w:val="009E3683"/>
    <w:rsid w:val="009E3822"/>
    <w:rsid w:val="009E41B2"/>
    <w:rsid w:val="009E4A19"/>
    <w:rsid w:val="009E5D56"/>
    <w:rsid w:val="009E5DFF"/>
    <w:rsid w:val="009E6222"/>
    <w:rsid w:val="009E627A"/>
    <w:rsid w:val="009E6784"/>
    <w:rsid w:val="009E6AA3"/>
    <w:rsid w:val="009E6D9D"/>
    <w:rsid w:val="009E6E9B"/>
    <w:rsid w:val="009F09BF"/>
    <w:rsid w:val="009F1335"/>
    <w:rsid w:val="009F1B2B"/>
    <w:rsid w:val="009F21B5"/>
    <w:rsid w:val="009F3490"/>
    <w:rsid w:val="009F3707"/>
    <w:rsid w:val="009F3A8D"/>
    <w:rsid w:val="009F45FF"/>
    <w:rsid w:val="009F4A82"/>
    <w:rsid w:val="009F4A96"/>
    <w:rsid w:val="009F4F60"/>
    <w:rsid w:val="009F52A5"/>
    <w:rsid w:val="009F533B"/>
    <w:rsid w:val="009F537F"/>
    <w:rsid w:val="009F5707"/>
    <w:rsid w:val="009F57D6"/>
    <w:rsid w:val="009F57FA"/>
    <w:rsid w:val="009F5850"/>
    <w:rsid w:val="009F589F"/>
    <w:rsid w:val="009F59A0"/>
    <w:rsid w:val="009F661F"/>
    <w:rsid w:val="009F71B1"/>
    <w:rsid w:val="00A00161"/>
    <w:rsid w:val="00A00E60"/>
    <w:rsid w:val="00A020A3"/>
    <w:rsid w:val="00A02AA3"/>
    <w:rsid w:val="00A03918"/>
    <w:rsid w:val="00A039F8"/>
    <w:rsid w:val="00A03CDD"/>
    <w:rsid w:val="00A0538E"/>
    <w:rsid w:val="00A05E6D"/>
    <w:rsid w:val="00A06AE3"/>
    <w:rsid w:val="00A06D52"/>
    <w:rsid w:val="00A06F10"/>
    <w:rsid w:val="00A07D06"/>
    <w:rsid w:val="00A10BB7"/>
    <w:rsid w:val="00A10D4B"/>
    <w:rsid w:val="00A112DD"/>
    <w:rsid w:val="00A12D04"/>
    <w:rsid w:val="00A1329D"/>
    <w:rsid w:val="00A13CBB"/>
    <w:rsid w:val="00A13EFE"/>
    <w:rsid w:val="00A14107"/>
    <w:rsid w:val="00A150D1"/>
    <w:rsid w:val="00A1529F"/>
    <w:rsid w:val="00A16244"/>
    <w:rsid w:val="00A167B4"/>
    <w:rsid w:val="00A1698D"/>
    <w:rsid w:val="00A16B7C"/>
    <w:rsid w:val="00A171B1"/>
    <w:rsid w:val="00A17CF6"/>
    <w:rsid w:val="00A20FB7"/>
    <w:rsid w:val="00A219CB"/>
    <w:rsid w:val="00A22337"/>
    <w:rsid w:val="00A2383B"/>
    <w:rsid w:val="00A23AC5"/>
    <w:rsid w:val="00A23BBE"/>
    <w:rsid w:val="00A23EFF"/>
    <w:rsid w:val="00A2515A"/>
    <w:rsid w:val="00A2525E"/>
    <w:rsid w:val="00A253AA"/>
    <w:rsid w:val="00A26461"/>
    <w:rsid w:val="00A30421"/>
    <w:rsid w:val="00A317DD"/>
    <w:rsid w:val="00A32355"/>
    <w:rsid w:val="00A32A16"/>
    <w:rsid w:val="00A33D6C"/>
    <w:rsid w:val="00A33EBF"/>
    <w:rsid w:val="00A34687"/>
    <w:rsid w:val="00A35432"/>
    <w:rsid w:val="00A35AA0"/>
    <w:rsid w:val="00A35F53"/>
    <w:rsid w:val="00A366DB"/>
    <w:rsid w:val="00A36FC5"/>
    <w:rsid w:val="00A37A22"/>
    <w:rsid w:val="00A37F1C"/>
    <w:rsid w:val="00A400B6"/>
    <w:rsid w:val="00A40B43"/>
    <w:rsid w:val="00A41433"/>
    <w:rsid w:val="00A4261C"/>
    <w:rsid w:val="00A42B47"/>
    <w:rsid w:val="00A43CDA"/>
    <w:rsid w:val="00A43F53"/>
    <w:rsid w:val="00A43FB5"/>
    <w:rsid w:val="00A4630A"/>
    <w:rsid w:val="00A4635E"/>
    <w:rsid w:val="00A46470"/>
    <w:rsid w:val="00A46831"/>
    <w:rsid w:val="00A4768C"/>
    <w:rsid w:val="00A50161"/>
    <w:rsid w:val="00A5042A"/>
    <w:rsid w:val="00A50EB4"/>
    <w:rsid w:val="00A5106B"/>
    <w:rsid w:val="00A5182D"/>
    <w:rsid w:val="00A518BC"/>
    <w:rsid w:val="00A54B17"/>
    <w:rsid w:val="00A560DA"/>
    <w:rsid w:val="00A56555"/>
    <w:rsid w:val="00A567D7"/>
    <w:rsid w:val="00A578C6"/>
    <w:rsid w:val="00A60096"/>
    <w:rsid w:val="00A601E2"/>
    <w:rsid w:val="00A6101B"/>
    <w:rsid w:val="00A6138A"/>
    <w:rsid w:val="00A62364"/>
    <w:rsid w:val="00A6291C"/>
    <w:rsid w:val="00A62F00"/>
    <w:rsid w:val="00A633B6"/>
    <w:rsid w:val="00A6448B"/>
    <w:rsid w:val="00A64524"/>
    <w:rsid w:val="00A65512"/>
    <w:rsid w:val="00A65582"/>
    <w:rsid w:val="00A657FA"/>
    <w:rsid w:val="00A659CA"/>
    <w:rsid w:val="00A65CED"/>
    <w:rsid w:val="00A66521"/>
    <w:rsid w:val="00A66A92"/>
    <w:rsid w:val="00A66B93"/>
    <w:rsid w:val="00A66E16"/>
    <w:rsid w:val="00A67896"/>
    <w:rsid w:val="00A701FE"/>
    <w:rsid w:val="00A70F75"/>
    <w:rsid w:val="00A713A0"/>
    <w:rsid w:val="00A716B5"/>
    <w:rsid w:val="00A73E7B"/>
    <w:rsid w:val="00A74222"/>
    <w:rsid w:val="00A742EF"/>
    <w:rsid w:val="00A74D86"/>
    <w:rsid w:val="00A74ED2"/>
    <w:rsid w:val="00A76097"/>
    <w:rsid w:val="00A760C4"/>
    <w:rsid w:val="00A77D1D"/>
    <w:rsid w:val="00A77E5A"/>
    <w:rsid w:val="00A80357"/>
    <w:rsid w:val="00A8052F"/>
    <w:rsid w:val="00A81CAE"/>
    <w:rsid w:val="00A81F6A"/>
    <w:rsid w:val="00A825A6"/>
    <w:rsid w:val="00A82C2D"/>
    <w:rsid w:val="00A8378E"/>
    <w:rsid w:val="00A83CC5"/>
    <w:rsid w:val="00A84286"/>
    <w:rsid w:val="00A84B2B"/>
    <w:rsid w:val="00A84D32"/>
    <w:rsid w:val="00A84D43"/>
    <w:rsid w:val="00A85C3D"/>
    <w:rsid w:val="00A85D4D"/>
    <w:rsid w:val="00A86108"/>
    <w:rsid w:val="00A867DC"/>
    <w:rsid w:val="00A87036"/>
    <w:rsid w:val="00A9030F"/>
    <w:rsid w:val="00A907F8"/>
    <w:rsid w:val="00A90A62"/>
    <w:rsid w:val="00A90A6E"/>
    <w:rsid w:val="00A9201F"/>
    <w:rsid w:val="00A92143"/>
    <w:rsid w:val="00A9249C"/>
    <w:rsid w:val="00A9345C"/>
    <w:rsid w:val="00A9378F"/>
    <w:rsid w:val="00A9379D"/>
    <w:rsid w:val="00A93B21"/>
    <w:rsid w:val="00A94483"/>
    <w:rsid w:val="00A94759"/>
    <w:rsid w:val="00A94F07"/>
    <w:rsid w:val="00A951DC"/>
    <w:rsid w:val="00A963A9"/>
    <w:rsid w:val="00A96EF7"/>
    <w:rsid w:val="00A970DE"/>
    <w:rsid w:val="00A979D6"/>
    <w:rsid w:val="00A97D18"/>
    <w:rsid w:val="00A97EFC"/>
    <w:rsid w:val="00AA1634"/>
    <w:rsid w:val="00AA182D"/>
    <w:rsid w:val="00AA1F20"/>
    <w:rsid w:val="00AA25C8"/>
    <w:rsid w:val="00AA25EF"/>
    <w:rsid w:val="00AA2F59"/>
    <w:rsid w:val="00AA333E"/>
    <w:rsid w:val="00AA386F"/>
    <w:rsid w:val="00AA410A"/>
    <w:rsid w:val="00AA4C98"/>
    <w:rsid w:val="00AA60B2"/>
    <w:rsid w:val="00AA7291"/>
    <w:rsid w:val="00AA78A6"/>
    <w:rsid w:val="00AB0099"/>
    <w:rsid w:val="00AB0174"/>
    <w:rsid w:val="00AB018F"/>
    <w:rsid w:val="00AB0609"/>
    <w:rsid w:val="00AB0E1E"/>
    <w:rsid w:val="00AB0EBC"/>
    <w:rsid w:val="00AB1380"/>
    <w:rsid w:val="00AB1D9E"/>
    <w:rsid w:val="00AB28A9"/>
    <w:rsid w:val="00AB2BF5"/>
    <w:rsid w:val="00AB40B6"/>
    <w:rsid w:val="00AB4A6F"/>
    <w:rsid w:val="00AB4F01"/>
    <w:rsid w:val="00AB502A"/>
    <w:rsid w:val="00AB52F1"/>
    <w:rsid w:val="00AB53E8"/>
    <w:rsid w:val="00AB5415"/>
    <w:rsid w:val="00AB5B1A"/>
    <w:rsid w:val="00AB67FF"/>
    <w:rsid w:val="00AB704E"/>
    <w:rsid w:val="00AC050A"/>
    <w:rsid w:val="00AC0612"/>
    <w:rsid w:val="00AC0CAA"/>
    <w:rsid w:val="00AC18C5"/>
    <w:rsid w:val="00AC2AA2"/>
    <w:rsid w:val="00AC2EED"/>
    <w:rsid w:val="00AC3845"/>
    <w:rsid w:val="00AC39A4"/>
    <w:rsid w:val="00AC3D95"/>
    <w:rsid w:val="00AC49CC"/>
    <w:rsid w:val="00AC4E6F"/>
    <w:rsid w:val="00AC51F4"/>
    <w:rsid w:val="00AC58B3"/>
    <w:rsid w:val="00AC618F"/>
    <w:rsid w:val="00AC7471"/>
    <w:rsid w:val="00AD03AE"/>
    <w:rsid w:val="00AD0E82"/>
    <w:rsid w:val="00AD1399"/>
    <w:rsid w:val="00AD1771"/>
    <w:rsid w:val="00AD1F52"/>
    <w:rsid w:val="00AD22C6"/>
    <w:rsid w:val="00AD28CF"/>
    <w:rsid w:val="00AD2B3F"/>
    <w:rsid w:val="00AD372F"/>
    <w:rsid w:val="00AD4306"/>
    <w:rsid w:val="00AD521D"/>
    <w:rsid w:val="00AD5EC1"/>
    <w:rsid w:val="00AD6674"/>
    <w:rsid w:val="00AD6A3D"/>
    <w:rsid w:val="00AD6DD9"/>
    <w:rsid w:val="00AD7203"/>
    <w:rsid w:val="00AD74C1"/>
    <w:rsid w:val="00AD76FD"/>
    <w:rsid w:val="00AD779A"/>
    <w:rsid w:val="00AE2430"/>
    <w:rsid w:val="00AE2C27"/>
    <w:rsid w:val="00AE2ED2"/>
    <w:rsid w:val="00AE3995"/>
    <w:rsid w:val="00AE3B4D"/>
    <w:rsid w:val="00AE5520"/>
    <w:rsid w:val="00AE5D42"/>
    <w:rsid w:val="00AE65EF"/>
    <w:rsid w:val="00AE6BAD"/>
    <w:rsid w:val="00AE6C8E"/>
    <w:rsid w:val="00AE6F73"/>
    <w:rsid w:val="00AE7104"/>
    <w:rsid w:val="00AF0607"/>
    <w:rsid w:val="00AF0DEB"/>
    <w:rsid w:val="00AF1982"/>
    <w:rsid w:val="00AF289E"/>
    <w:rsid w:val="00AF32C4"/>
    <w:rsid w:val="00AF3693"/>
    <w:rsid w:val="00AF37D4"/>
    <w:rsid w:val="00AF4DA9"/>
    <w:rsid w:val="00AF527C"/>
    <w:rsid w:val="00AF5834"/>
    <w:rsid w:val="00AF5901"/>
    <w:rsid w:val="00AF67B0"/>
    <w:rsid w:val="00AF6FE7"/>
    <w:rsid w:val="00AF7133"/>
    <w:rsid w:val="00AF7362"/>
    <w:rsid w:val="00AF7BF6"/>
    <w:rsid w:val="00AF7C5B"/>
    <w:rsid w:val="00AF7CAC"/>
    <w:rsid w:val="00B00AAE"/>
    <w:rsid w:val="00B0130D"/>
    <w:rsid w:val="00B0131A"/>
    <w:rsid w:val="00B028B8"/>
    <w:rsid w:val="00B02E21"/>
    <w:rsid w:val="00B0388B"/>
    <w:rsid w:val="00B04F8F"/>
    <w:rsid w:val="00B05C56"/>
    <w:rsid w:val="00B0701A"/>
    <w:rsid w:val="00B0794F"/>
    <w:rsid w:val="00B07B24"/>
    <w:rsid w:val="00B07B8D"/>
    <w:rsid w:val="00B10840"/>
    <w:rsid w:val="00B10861"/>
    <w:rsid w:val="00B10BA2"/>
    <w:rsid w:val="00B11377"/>
    <w:rsid w:val="00B125EE"/>
    <w:rsid w:val="00B12D51"/>
    <w:rsid w:val="00B13866"/>
    <w:rsid w:val="00B1486E"/>
    <w:rsid w:val="00B1505E"/>
    <w:rsid w:val="00B156FB"/>
    <w:rsid w:val="00B1577C"/>
    <w:rsid w:val="00B160BC"/>
    <w:rsid w:val="00B16369"/>
    <w:rsid w:val="00B1682B"/>
    <w:rsid w:val="00B169D4"/>
    <w:rsid w:val="00B16EA0"/>
    <w:rsid w:val="00B175DB"/>
    <w:rsid w:val="00B20C7D"/>
    <w:rsid w:val="00B21C24"/>
    <w:rsid w:val="00B21EB0"/>
    <w:rsid w:val="00B231C3"/>
    <w:rsid w:val="00B260DD"/>
    <w:rsid w:val="00B26376"/>
    <w:rsid w:val="00B26780"/>
    <w:rsid w:val="00B268A3"/>
    <w:rsid w:val="00B269BF"/>
    <w:rsid w:val="00B26B72"/>
    <w:rsid w:val="00B2712C"/>
    <w:rsid w:val="00B27E6C"/>
    <w:rsid w:val="00B30F1B"/>
    <w:rsid w:val="00B31009"/>
    <w:rsid w:val="00B316C8"/>
    <w:rsid w:val="00B318F4"/>
    <w:rsid w:val="00B31BC9"/>
    <w:rsid w:val="00B33BCF"/>
    <w:rsid w:val="00B33C9B"/>
    <w:rsid w:val="00B345D0"/>
    <w:rsid w:val="00B34659"/>
    <w:rsid w:val="00B34BD8"/>
    <w:rsid w:val="00B355D9"/>
    <w:rsid w:val="00B35CD6"/>
    <w:rsid w:val="00B35F8D"/>
    <w:rsid w:val="00B362D4"/>
    <w:rsid w:val="00B36FD3"/>
    <w:rsid w:val="00B373B5"/>
    <w:rsid w:val="00B373F8"/>
    <w:rsid w:val="00B37532"/>
    <w:rsid w:val="00B37C48"/>
    <w:rsid w:val="00B40B0A"/>
    <w:rsid w:val="00B40B95"/>
    <w:rsid w:val="00B4161E"/>
    <w:rsid w:val="00B41B74"/>
    <w:rsid w:val="00B4228F"/>
    <w:rsid w:val="00B42897"/>
    <w:rsid w:val="00B42B00"/>
    <w:rsid w:val="00B449A3"/>
    <w:rsid w:val="00B44E60"/>
    <w:rsid w:val="00B456F8"/>
    <w:rsid w:val="00B45889"/>
    <w:rsid w:val="00B45D8D"/>
    <w:rsid w:val="00B4620A"/>
    <w:rsid w:val="00B4678E"/>
    <w:rsid w:val="00B477B1"/>
    <w:rsid w:val="00B503BB"/>
    <w:rsid w:val="00B51978"/>
    <w:rsid w:val="00B5247A"/>
    <w:rsid w:val="00B532D2"/>
    <w:rsid w:val="00B53A1D"/>
    <w:rsid w:val="00B53CA9"/>
    <w:rsid w:val="00B54349"/>
    <w:rsid w:val="00B5450E"/>
    <w:rsid w:val="00B54722"/>
    <w:rsid w:val="00B54DE4"/>
    <w:rsid w:val="00B54E01"/>
    <w:rsid w:val="00B54F6E"/>
    <w:rsid w:val="00B5517B"/>
    <w:rsid w:val="00B5552E"/>
    <w:rsid w:val="00B55AF7"/>
    <w:rsid w:val="00B5618E"/>
    <w:rsid w:val="00B5626F"/>
    <w:rsid w:val="00B562CB"/>
    <w:rsid w:val="00B564C6"/>
    <w:rsid w:val="00B56795"/>
    <w:rsid w:val="00B56DCF"/>
    <w:rsid w:val="00B606CD"/>
    <w:rsid w:val="00B60891"/>
    <w:rsid w:val="00B61334"/>
    <w:rsid w:val="00B61C64"/>
    <w:rsid w:val="00B61F37"/>
    <w:rsid w:val="00B621F1"/>
    <w:rsid w:val="00B63FBD"/>
    <w:rsid w:val="00B6409B"/>
    <w:rsid w:val="00B64A1E"/>
    <w:rsid w:val="00B665CF"/>
    <w:rsid w:val="00B6723B"/>
    <w:rsid w:val="00B701A3"/>
    <w:rsid w:val="00B703B7"/>
    <w:rsid w:val="00B7044D"/>
    <w:rsid w:val="00B713E3"/>
    <w:rsid w:val="00B732C0"/>
    <w:rsid w:val="00B74245"/>
    <w:rsid w:val="00B74E19"/>
    <w:rsid w:val="00B74F3D"/>
    <w:rsid w:val="00B752D8"/>
    <w:rsid w:val="00B767DE"/>
    <w:rsid w:val="00B77376"/>
    <w:rsid w:val="00B80469"/>
    <w:rsid w:val="00B806C7"/>
    <w:rsid w:val="00B80888"/>
    <w:rsid w:val="00B80D2B"/>
    <w:rsid w:val="00B80D39"/>
    <w:rsid w:val="00B80E91"/>
    <w:rsid w:val="00B816F9"/>
    <w:rsid w:val="00B820FD"/>
    <w:rsid w:val="00B833E4"/>
    <w:rsid w:val="00B837B8"/>
    <w:rsid w:val="00B83C1E"/>
    <w:rsid w:val="00B83EDC"/>
    <w:rsid w:val="00B843A7"/>
    <w:rsid w:val="00B859BE"/>
    <w:rsid w:val="00B85F70"/>
    <w:rsid w:val="00B9077D"/>
    <w:rsid w:val="00B91908"/>
    <w:rsid w:val="00B92034"/>
    <w:rsid w:val="00B9296B"/>
    <w:rsid w:val="00B929CE"/>
    <w:rsid w:val="00B92D79"/>
    <w:rsid w:val="00B933B0"/>
    <w:rsid w:val="00B93530"/>
    <w:rsid w:val="00B93535"/>
    <w:rsid w:val="00B93567"/>
    <w:rsid w:val="00B93972"/>
    <w:rsid w:val="00B93B6E"/>
    <w:rsid w:val="00B93D53"/>
    <w:rsid w:val="00B946ED"/>
    <w:rsid w:val="00B947DC"/>
    <w:rsid w:val="00B94A22"/>
    <w:rsid w:val="00B95187"/>
    <w:rsid w:val="00B954DE"/>
    <w:rsid w:val="00B95558"/>
    <w:rsid w:val="00B95BB1"/>
    <w:rsid w:val="00B95DDC"/>
    <w:rsid w:val="00B96012"/>
    <w:rsid w:val="00B9649E"/>
    <w:rsid w:val="00B96B9A"/>
    <w:rsid w:val="00B96B9F"/>
    <w:rsid w:val="00B972D3"/>
    <w:rsid w:val="00B97ADA"/>
    <w:rsid w:val="00B97F79"/>
    <w:rsid w:val="00BA04C6"/>
    <w:rsid w:val="00BA0A40"/>
    <w:rsid w:val="00BA0DF3"/>
    <w:rsid w:val="00BA11DE"/>
    <w:rsid w:val="00BA205E"/>
    <w:rsid w:val="00BA2A72"/>
    <w:rsid w:val="00BA2DD6"/>
    <w:rsid w:val="00BA3718"/>
    <w:rsid w:val="00BA3908"/>
    <w:rsid w:val="00BA3C5F"/>
    <w:rsid w:val="00BA3ECF"/>
    <w:rsid w:val="00BA4C93"/>
    <w:rsid w:val="00BA5280"/>
    <w:rsid w:val="00BA5C65"/>
    <w:rsid w:val="00BA65EB"/>
    <w:rsid w:val="00BA7055"/>
    <w:rsid w:val="00BA7EA4"/>
    <w:rsid w:val="00BB0CD0"/>
    <w:rsid w:val="00BB0FFB"/>
    <w:rsid w:val="00BB1013"/>
    <w:rsid w:val="00BB1076"/>
    <w:rsid w:val="00BB14E8"/>
    <w:rsid w:val="00BB1780"/>
    <w:rsid w:val="00BB1ECC"/>
    <w:rsid w:val="00BB278E"/>
    <w:rsid w:val="00BB444C"/>
    <w:rsid w:val="00BB4F07"/>
    <w:rsid w:val="00BB6EC4"/>
    <w:rsid w:val="00BB79B4"/>
    <w:rsid w:val="00BC0050"/>
    <w:rsid w:val="00BC1936"/>
    <w:rsid w:val="00BC1C88"/>
    <w:rsid w:val="00BC28E0"/>
    <w:rsid w:val="00BC2F5C"/>
    <w:rsid w:val="00BC2F73"/>
    <w:rsid w:val="00BC2FF9"/>
    <w:rsid w:val="00BC3308"/>
    <w:rsid w:val="00BC3D55"/>
    <w:rsid w:val="00BC3FB3"/>
    <w:rsid w:val="00BC4B8D"/>
    <w:rsid w:val="00BC5564"/>
    <w:rsid w:val="00BC5700"/>
    <w:rsid w:val="00BC58EA"/>
    <w:rsid w:val="00BC5915"/>
    <w:rsid w:val="00BC5ADD"/>
    <w:rsid w:val="00BC618E"/>
    <w:rsid w:val="00BC650A"/>
    <w:rsid w:val="00BC6C70"/>
    <w:rsid w:val="00BC6FA8"/>
    <w:rsid w:val="00BC7493"/>
    <w:rsid w:val="00BD0450"/>
    <w:rsid w:val="00BD1A62"/>
    <w:rsid w:val="00BD1CB6"/>
    <w:rsid w:val="00BD1F5B"/>
    <w:rsid w:val="00BD26ED"/>
    <w:rsid w:val="00BD28FD"/>
    <w:rsid w:val="00BD3743"/>
    <w:rsid w:val="00BD414E"/>
    <w:rsid w:val="00BD54D7"/>
    <w:rsid w:val="00BD673E"/>
    <w:rsid w:val="00BD67CA"/>
    <w:rsid w:val="00BD708E"/>
    <w:rsid w:val="00BD722F"/>
    <w:rsid w:val="00BD72E1"/>
    <w:rsid w:val="00BD7592"/>
    <w:rsid w:val="00BD76E4"/>
    <w:rsid w:val="00BD7806"/>
    <w:rsid w:val="00BD7C34"/>
    <w:rsid w:val="00BD7E09"/>
    <w:rsid w:val="00BE0A44"/>
    <w:rsid w:val="00BE1BA4"/>
    <w:rsid w:val="00BE1E64"/>
    <w:rsid w:val="00BE2367"/>
    <w:rsid w:val="00BE2798"/>
    <w:rsid w:val="00BE2955"/>
    <w:rsid w:val="00BE3C9F"/>
    <w:rsid w:val="00BE4205"/>
    <w:rsid w:val="00BE4BBD"/>
    <w:rsid w:val="00BE512F"/>
    <w:rsid w:val="00BE561C"/>
    <w:rsid w:val="00BE5623"/>
    <w:rsid w:val="00BE6F44"/>
    <w:rsid w:val="00BE7386"/>
    <w:rsid w:val="00BE7981"/>
    <w:rsid w:val="00BF0D00"/>
    <w:rsid w:val="00BF0DC4"/>
    <w:rsid w:val="00BF0E69"/>
    <w:rsid w:val="00BF1B7A"/>
    <w:rsid w:val="00BF1FEC"/>
    <w:rsid w:val="00BF23E1"/>
    <w:rsid w:val="00BF32DF"/>
    <w:rsid w:val="00BF360D"/>
    <w:rsid w:val="00BF3634"/>
    <w:rsid w:val="00BF4481"/>
    <w:rsid w:val="00BF4B24"/>
    <w:rsid w:val="00BF651B"/>
    <w:rsid w:val="00BF6A0C"/>
    <w:rsid w:val="00BF731D"/>
    <w:rsid w:val="00BF77AE"/>
    <w:rsid w:val="00BF793E"/>
    <w:rsid w:val="00BF7FE7"/>
    <w:rsid w:val="00C0027B"/>
    <w:rsid w:val="00C0089F"/>
    <w:rsid w:val="00C01AC7"/>
    <w:rsid w:val="00C0211C"/>
    <w:rsid w:val="00C02799"/>
    <w:rsid w:val="00C03DCA"/>
    <w:rsid w:val="00C03DDD"/>
    <w:rsid w:val="00C04B35"/>
    <w:rsid w:val="00C04E20"/>
    <w:rsid w:val="00C05164"/>
    <w:rsid w:val="00C0623C"/>
    <w:rsid w:val="00C0666F"/>
    <w:rsid w:val="00C06F92"/>
    <w:rsid w:val="00C07461"/>
    <w:rsid w:val="00C10AA5"/>
    <w:rsid w:val="00C12840"/>
    <w:rsid w:val="00C1364F"/>
    <w:rsid w:val="00C13A0D"/>
    <w:rsid w:val="00C141D9"/>
    <w:rsid w:val="00C1463B"/>
    <w:rsid w:val="00C14D19"/>
    <w:rsid w:val="00C15444"/>
    <w:rsid w:val="00C1547F"/>
    <w:rsid w:val="00C15588"/>
    <w:rsid w:val="00C16483"/>
    <w:rsid w:val="00C166D5"/>
    <w:rsid w:val="00C17D0B"/>
    <w:rsid w:val="00C2012A"/>
    <w:rsid w:val="00C20143"/>
    <w:rsid w:val="00C20223"/>
    <w:rsid w:val="00C204D2"/>
    <w:rsid w:val="00C21744"/>
    <w:rsid w:val="00C21F6D"/>
    <w:rsid w:val="00C2242A"/>
    <w:rsid w:val="00C22AE7"/>
    <w:rsid w:val="00C22FC1"/>
    <w:rsid w:val="00C23B3D"/>
    <w:rsid w:val="00C24446"/>
    <w:rsid w:val="00C25DF5"/>
    <w:rsid w:val="00C2610A"/>
    <w:rsid w:val="00C26236"/>
    <w:rsid w:val="00C26549"/>
    <w:rsid w:val="00C26FB9"/>
    <w:rsid w:val="00C303B3"/>
    <w:rsid w:val="00C30812"/>
    <w:rsid w:val="00C31104"/>
    <w:rsid w:val="00C31F3F"/>
    <w:rsid w:val="00C31FCF"/>
    <w:rsid w:val="00C32A80"/>
    <w:rsid w:val="00C33125"/>
    <w:rsid w:val="00C342CF"/>
    <w:rsid w:val="00C34780"/>
    <w:rsid w:val="00C34AB9"/>
    <w:rsid w:val="00C34AD2"/>
    <w:rsid w:val="00C360A5"/>
    <w:rsid w:val="00C37FD2"/>
    <w:rsid w:val="00C40435"/>
    <w:rsid w:val="00C4109B"/>
    <w:rsid w:val="00C412FA"/>
    <w:rsid w:val="00C41B73"/>
    <w:rsid w:val="00C42180"/>
    <w:rsid w:val="00C42324"/>
    <w:rsid w:val="00C4244A"/>
    <w:rsid w:val="00C439B2"/>
    <w:rsid w:val="00C439CA"/>
    <w:rsid w:val="00C43F99"/>
    <w:rsid w:val="00C4427D"/>
    <w:rsid w:val="00C44315"/>
    <w:rsid w:val="00C45CF5"/>
    <w:rsid w:val="00C46008"/>
    <w:rsid w:val="00C46CA5"/>
    <w:rsid w:val="00C477E7"/>
    <w:rsid w:val="00C50E3E"/>
    <w:rsid w:val="00C50F98"/>
    <w:rsid w:val="00C510F3"/>
    <w:rsid w:val="00C513F6"/>
    <w:rsid w:val="00C51A23"/>
    <w:rsid w:val="00C53443"/>
    <w:rsid w:val="00C53FC5"/>
    <w:rsid w:val="00C54BEC"/>
    <w:rsid w:val="00C54D86"/>
    <w:rsid w:val="00C55713"/>
    <w:rsid w:val="00C55A07"/>
    <w:rsid w:val="00C56928"/>
    <w:rsid w:val="00C571AA"/>
    <w:rsid w:val="00C623FF"/>
    <w:rsid w:val="00C62E0B"/>
    <w:rsid w:val="00C6359D"/>
    <w:rsid w:val="00C63A88"/>
    <w:rsid w:val="00C653FC"/>
    <w:rsid w:val="00C65494"/>
    <w:rsid w:val="00C65C10"/>
    <w:rsid w:val="00C65D3C"/>
    <w:rsid w:val="00C6648B"/>
    <w:rsid w:val="00C664B7"/>
    <w:rsid w:val="00C66C4C"/>
    <w:rsid w:val="00C6740F"/>
    <w:rsid w:val="00C6760F"/>
    <w:rsid w:val="00C6772F"/>
    <w:rsid w:val="00C70575"/>
    <w:rsid w:val="00C70791"/>
    <w:rsid w:val="00C7082B"/>
    <w:rsid w:val="00C7097D"/>
    <w:rsid w:val="00C70F31"/>
    <w:rsid w:val="00C71145"/>
    <w:rsid w:val="00C7130F"/>
    <w:rsid w:val="00C718A6"/>
    <w:rsid w:val="00C726C1"/>
    <w:rsid w:val="00C72C76"/>
    <w:rsid w:val="00C73DA0"/>
    <w:rsid w:val="00C73F72"/>
    <w:rsid w:val="00C74FC8"/>
    <w:rsid w:val="00C755C7"/>
    <w:rsid w:val="00C755DA"/>
    <w:rsid w:val="00C7591C"/>
    <w:rsid w:val="00C7659B"/>
    <w:rsid w:val="00C773C7"/>
    <w:rsid w:val="00C775C8"/>
    <w:rsid w:val="00C82895"/>
    <w:rsid w:val="00C828B3"/>
    <w:rsid w:val="00C84DBE"/>
    <w:rsid w:val="00C84F32"/>
    <w:rsid w:val="00C84FDD"/>
    <w:rsid w:val="00C86206"/>
    <w:rsid w:val="00C86448"/>
    <w:rsid w:val="00C86C06"/>
    <w:rsid w:val="00C87057"/>
    <w:rsid w:val="00C877DD"/>
    <w:rsid w:val="00C90CE9"/>
    <w:rsid w:val="00C90D2D"/>
    <w:rsid w:val="00C91EAD"/>
    <w:rsid w:val="00C923CD"/>
    <w:rsid w:val="00C928A0"/>
    <w:rsid w:val="00C92B9D"/>
    <w:rsid w:val="00C93317"/>
    <w:rsid w:val="00C9370E"/>
    <w:rsid w:val="00C93A3D"/>
    <w:rsid w:val="00C94F73"/>
    <w:rsid w:val="00C95034"/>
    <w:rsid w:val="00C9529B"/>
    <w:rsid w:val="00C95532"/>
    <w:rsid w:val="00C95613"/>
    <w:rsid w:val="00C95E54"/>
    <w:rsid w:val="00C966B6"/>
    <w:rsid w:val="00C967AE"/>
    <w:rsid w:val="00C96AA2"/>
    <w:rsid w:val="00C97588"/>
    <w:rsid w:val="00C97676"/>
    <w:rsid w:val="00C977D7"/>
    <w:rsid w:val="00CA0CB5"/>
    <w:rsid w:val="00CA0EFA"/>
    <w:rsid w:val="00CA21B9"/>
    <w:rsid w:val="00CA3083"/>
    <w:rsid w:val="00CA34E1"/>
    <w:rsid w:val="00CA3ACC"/>
    <w:rsid w:val="00CA3B48"/>
    <w:rsid w:val="00CA3BA1"/>
    <w:rsid w:val="00CA4E06"/>
    <w:rsid w:val="00CA516C"/>
    <w:rsid w:val="00CA5C93"/>
    <w:rsid w:val="00CA6961"/>
    <w:rsid w:val="00CA78E4"/>
    <w:rsid w:val="00CB0854"/>
    <w:rsid w:val="00CB0967"/>
    <w:rsid w:val="00CB0BD0"/>
    <w:rsid w:val="00CB2B70"/>
    <w:rsid w:val="00CB4243"/>
    <w:rsid w:val="00CB5375"/>
    <w:rsid w:val="00CB5B40"/>
    <w:rsid w:val="00CB5F17"/>
    <w:rsid w:val="00CB6195"/>
    <w:rsid w:val="00CB650C"/>
    <w:rsid w:val="00CB72F7"/>
    <w:rsid w:val="00CC02C8"/>
    <w:rsid w:val="00CC02EB"/>
    <w:rsid w:val="00CC0B7C"/>
    <w:rsid w:val="00CC1590"/>
    <w:rsid w:val="00CC19D9"/>
    <w:rsid w:val="00CC2CB5"/>
    <w:rsid w:val="00CC3911"/>
    <w:rsid w:val="00CC4A72"/>
    <w:rsid w:val="00CC506D"/>
    <w:rsid w:val="00CC58D7"/>
    <w:rsid w:val="00CD053A"/>
    <w:rsid w:val="00CD0549"/>
    <w:rsid w:val="00CD07DF"/>
    <w:rsid w:val="00CD083D"/>
    <w:rsid w:val="00CD16E0"/>
    <w:rsid w:val="00CD1712"/>
    <w:rsid w:val="00CD19EB"/>
    <w:rsid w:val="00CD1A71"/>
    <w:rsid w:val="00CD3215"/>
    <w:rsid w:val="00CD3D6D"/>
    <w:rsid w:val="00CD41A3"/>
    <w:rsid w:val="00CD541C"/>
    <w:rsid w:val="00CD5692"/>
    <w:rsid w:val="00CD58B2"/>
    <w:rsid w:val="00CD733C"/>
    <w:rsid w:val="00CD7849"/>
    <w:rsid w:val="00CE0C73"/>
    <w:rsid w:val="00CE1668"/>
    <w:rsid w:val="00CE201E"/>
    <w:rsid w:val="00CE3922"/>
    <w:rsid w:val="00CE43A9"/>
    <w:rsid w:val="00CE4AE7"/>
    <w:rsid w:val="00CE4E1D"/>
    <w:rsid w:val="00CE5941"/>
    <w:rsid w:val="00CE7CAC"/>
    <w:rsid w:val="00CE7EBA"/>
    <w:rsid w:val="00CF092F"/>
    <w:rsid w:val="00CF0C57"/>
    <w:rsid w:val="00CF348E"/>
    <w:rsid w:val="00CF4350"/>
    <w:rsid w:val="00CF46E2"/>
    <w:rsid w:val="00CF472A"/>
    <w:rsid w:val="00CF5111"/>
    <w:rsid w:val="00CF5580"/>
    <w:rsid w:val="00CF7121"/>
    <w:rsid w:val="00D018C6"/>
    <w:rsid w:val="00D019A9"/>
    <w:rsid w:val="00D01EE1"/>
    <w:rsid w:val="00D024AB"/>
    <w:rsid w:val="00D02512"/>
    <w:rsid w:val="00D02D53"/>
    <w:rsid w:val="00D03468"/>
    <w:rsid w:val="00D03ABC"/>
    <w:rsid w:val="00D03EF4"/>
    <w:rsid w:val="00D04540"/>
    <w:rsid w:val="00D046C6"/>
    <w:rsid w:val="00D0476A"/>
    <w:rsid w:val="00D04936"/>
    <w:rsid w:val="00D055E7"/>
    <w:rsid w:val="00D055F8"/>
    <w:rsid w:val="00D056A5"/>
    <w:rsid w:val="00D0651A"/>
    <w:rsid w:val="00D1023C"/>
    <w:rsid w:val="00D1052D"/>
    <w:rsid w:val="00D1098E"/>
    <w:rsid w:val="00D11185"/>
    <w:rsid w:val="00D11CF7"/>
    <w:rsid w:val="00D1278D"/>
    <w:rsid w:val="00D1348B"/>
    <w:rsid w:val="00D1383C"/>
    <w:rsid w:val="00D13B47"/>
    <w:rsid w:val="00D14B01"/>
    <w:rsid w:val="00D14BF6"/>
    <w:rsid w:val="00D15185"/>
    <w:rsid w:val="00D15728"/>
    <w:rsid w:val="00D15736"/>
    <w:rsid w:val="00D16F0C"/>
    <w:rsid w:val="00D17507"/>
    <w:rsid w:val="00D209D8"/>
    <w:rsid w:val="00D218CE"/>
    <w:rsid w:val="00D21A2F"/>
    <w:rsid w:val="00D21A74"/>
    <w:rsid w:val="00D222B4"/>
    <w:rsid w:val="00D22F44"/>
    <w:rsid w:val="00D234AC"/>
    <w:rsid w:val="00D23770"/>
    <w:rsid w:val="00D237E3"/>
    <w:rsid w:val="00D23F94"/>
    <w:rsid w:val="00D245DA"/>
    <w:rsid w:val="00D25298"/>
    <w:rsid w:val="00D26AFC"/>
    <w:rsid w:val="00D276B9"/>
    <w:rsid w:val="00D3024A"/>
    <w:rsid w:val="00D310CE"/>
    <w:rsid w:val="00D31C7D"/>
    <w:rsid w:val="00D3207E"/>
    <w:rsid w:val="00D321D5"/>
    <w:rsid w:val="00D32BB0"/>
    <w:rsid w:val="00D3372A"/>
    <w:rsid w:val="00D33D65"/>
    <w:rsid w:val="00D346AB"/>
    <w:rsid w:val="00D34773"/>
    <w:rsid w:val="00D34B40"/>
    <w:rsid w:val="00D34CC1"/>
    <w:rsid w:val="00D36793"/>
    <w:rsid w:val="00D3687C"/>
    <w:rsid w:val="00D36EB0"/>
    <w:rsid w:val="00D37044"/>
    <w:rsid w:val="00D37BE3"/>
    <w:rsid w:val="00D37D20"/>
    <w:rsid w:val="00D41883"/>
    <w:rsid w:val="00D41A69"/>
    <w:rsid w:val="00D41BE1"/>
    <w:rsid w:val="00D42AD8"/>
    <w:rsid w:val="00D42C58"/>
    <w:rsid w:val="00D42DE2"/>
    <w:rsid w:val="00D43366"/>
    <w:rsid w:val="00D43899"/>
    <w:rsid w:val="00D442D7"/>
    <w:rsid w:val="00D4457A"/>
    <w:rsid w:val="00D4523E"/>
    <w:rsid w:val="00D456C6"/>
    <w:rsid w:val="00D45CD4"/>
    <w:rsid w:val="00D46089"/>
    <w:rsid w:val="00D46A61"/>
    <w:rsid w:val="00D47059"/>
    <w:rsid w:val="00D47462"/>
    <w:rsid w:val="00D479A7"/>
    <w:rsid w:val="00D50153"/>
    <w:rsid w:val="00D50801"/>
    <w:rsid w:val="00D5105D"/>
    <w:rsid w:val="00D5136B"/>
    <w:rsid w:val="00D517F9"/>
    <w:rsid w:val="00D5216B"/>
    <w:rsid w:val="00D52BAF"/>
    <w:rsid w:val="00D52C30"/>
    <w:rsid w:val="00D53937"/>
    <w:rsid w:val="00D5692F"/>
    <w:rsid w:val="00D57AC8"/>
    <w:rsid w:val="00D57DF2"/>
    <w:rsid w:val="00D6099D"/>
    <w:rsid w:val="00D60CE7"/>
    <w:rsid w:val="00D61B94"/>
    <w:rsid w:val="00D62550"/>
    <w:rsid w:val="00D63817"/>
    <w:rsid w:val="00D644EE"/>
    <w:rsid w:val="00D658C4"/>
    <w:rsid w:val="00D65C02"/>
    <w:rsid w:val="00D65E86"/>
    <w:rsid w:val="00D6639A"/>
    <w:rsid w:val="00D663A2"/>
    <w:rsid w:val="00D668BA"/>
    <w:rsid w:val="00D6752B"/>
    <w:rsid w:val="00D678A0"/>
    <w:rsid w:val="00D678CE"/>
    <w:rsid w:val="00D67DB4"/>
    <w:rsid w:val="00D7112F"/>
    <w:rsid w:val="00D720CA"/>
    <w:rsid w:val="00D721CA"/>
    <w:rsid w:val="00D72D14"/>
    <w:rsid w:val="00D73621"/>
    <w:rsid w:val="00D73960"/>
    <w:rsid w:val="00D73C88"/>
    <w:rsid w:val="00D74030"/>
    <w:rsid w:val="00D740F7"/>
    <w:rsid w:val="00D74EB3"/>
    <w:rsid w:val="00D75733"/>
    <w:rsid w:val="00D75970"/>
    <w:rsid w:val="00D7647D"/>
    <w:rsid w:val="00D76A28"/>
    <w:rsid w:val="00D76AE6"/>
    <w:rsid w:val="00D76C34"/>
    <w:rsid w:val="00D778E9"/>
    <w:rsid w:val="00D8040F"/>
    <w:rsid w:val="00D80D1A"/>
    <w:rsid w:val="00D80DA5"/>
    <w:rsid w:val="00D80FB3"/>
    <w:rsid w:val="00D813E8"/>
    <w:rsid w:val="00D81535"/>
    <w:rsid w:val="00D82B09"/>
    <w:rsid w:val="00D82BB5"/>
    <w:rsid w:val="00D82DA9"/>
    <w:rsid w:val="00D831FF"/>
    <w:rsid w:val="00D83D9E"/>
    <w:rsid w:val="00D83DE6"/>
    <w:rsid w:val="00D85425"/>
    <w:rsid w:val="00D85972"/>
    <w:rsid w:val="00D85D6F"/>
    <w:rsid w:val="00D86226"/>
    <w:rsid w:val="00D867BB"/>
    <w:rsid w:val="00D8684A"/>
    <w:rsid w:val="00D8725F"/>
    <w:rsid w:val="00D9063B"/>
    <w:rsid w:val="00D92A9C"/>
    <w:rsid w:val="00D931D6"/>
    <w:rsid w:val="00D939D8"/>
    <w:rsid w:val="00D94CF6"/>
    <w:rsid w:val="00D94F96"/>
    <w:rsid w:val="00D95186"/>
    <w:rsid w:val="00D95547"/>
    <w:rsid w:val="00D958EF"/>
    <w:rsid w:val="00D95D00"/>
    <w:rsid w:val="00D9649E"/>
    <w:rsid w:val="00D96986"/>
    <w:rsid w:val="00D96ED5"/>
    <w:rsid w:val="00D972FD"/>
    <w:rsid w:val="00D97867"/>
    <w:rsid w:val="00D978C7"/>
    <w:rsid w:val="00D97BE1"/>
    <w:rsid w:val="00DA01BE"/>
    <w:rsid w:val="00DA0856"/>
    <w:rsid w:val="00DA1105"/>
    <w:rsid w:val="00DA2185"/>
    <w:rsid w:val="00DA27BE"/>
    <w:rsid w:val="00DA32DF"/>
    <w:rsid w:val="00DA3366"/>
    <w:rsid w:val="00DA3AEC"/>
    <w:rsid w:val="00DA6EC6"/>
    <w:rsid w:val="00DA6F51"/>
    <w:rsid w:val="00DA7D65"/>
    <w:rsid w:val="00DA7EAF"/>
    <w:rsid w:val="00DB0178"/>
    <w:rsid w:val="00DB11C3"/>
    <w:rsid w:val="00DB1415"/>
    <w:rsid w:val="00DB1A9B"/>
    <w:rsid w:val="00DB1ED7"/>
    <w:rsid w:val="00DB2790"/>
    <w:rsid w:val="00DB2998"/>
    <w:rsid w:val="00DB3937"/>
    <w:rsid w:val="00DB3980"/>
    <w:rsid w:val="00DB4EF5"/>
    <w:rsid w:val="00DB7693"/>
    <w:rsid w:val="00DC0200"/>
    <w:rsid w:val="00DC11BC"/>
    <w:rsid w:val="00DC1A0A"/>
    <w:rsid w:val="00DC20A9"/>
    <w:rsid w:val="00DC20CF"/>
    <w:rsid w:val="00DC252E"/>
    <w:rsid w:val="00DC2AA2"/>
    <w:rsid w:val="00DC3296"/>
    <w:rsid w:val="00DC42A4"/>
    <w:rsid w:val="00DC5027"/>
    <w:rsid w:val="00DC5D2E"/>
    <w:rsid w:val="00DC6287"/>
    <w:rsid w:val="00DC6294"/>
    <w:rsid w:val="00DC7543"/>
    <w:rsid w:val="00DD0837"/>
    <w:rsid w:val="00DD15BD"/>
    <w:rsid w:val="00DD29AF"/>
    <w:rsid w:val="00DD2A62"/>
    <w:rsid w:val="00DD3199"/>
    <w:rsid w:val="00DD3437"/>
    <w:rsid w:val="00DD3D91"/>
    <w:rsid w:val="00DD45B3"/>
    <w:rsid w:val="00DD475C"/>
    <w:rsid w:val="00DD5593"/>
    <w:rsid w:val="00DD5B74"/>
    <w:rsid w:val="00DD65E0"/>
    <w:rsid w:val="00DD690C"/>
    <w:rsid w:val="00DD6BAD"/>
    <w:rsid w:val="00DD76F8"/>
    <w:rsid w:val="00DD7F54"/>
    <w:rsid w:val="00DE035E"/>
    <w:rsid w:val="00DE063C"/>
    <w:rsid w:val="00DE0997"/>
    <w:rsid w:val="00DE1331"/>
    <w:rsid w:val="00DE2360"/>
    <w:rsid w:val="00DE39C2"/>
    <w:rsid w:val="00DE417B"/>
    <w:rsid w:val="00DE45C0"/>
    <w:rsid w:val="00DE5115"/>
    <w:rsid w:val="00DE557A"/>
    <w:rsid w:val="00DE5A3E"/>
    <w:rsid w:val="00DE60DA"/>
    <w:rsid w:val="00DE6A79"/>
    <w:rsid w:val="00DE6C67"/>
    <w:rsid w:val="00DE730A"/>
    <w:rsid w:val="00DE750C"/>
    <w:rsid w:val="00DE7E12"/>
    <w:rsid w:val="00DE7E1A"/>
    <w:rsid w:val="00DE7E1C"/>
    <w:rsid w:val="00DF1213"/>
    <w:rsid w:val="00DF125F"/>
    <w:rsid w:val="00DF1540"/>
    <w:rsid w:val="00DF18AE"/>
    <w:rsid w:val="00DF26AB"/>
    <w:rsid w:val="00DF3D5C"/>
    <w:rsid w:val="00DF45D5"/>
    <w:rsid w:val="00DF471B"/>
    <w:rsid w:val="00DF5438"/>
    <w:rsid w:val="00DF5A09"/>
    <w:rsid w:val="00DF727E"/>
    <w:rsid w:val="00DF772E"/>
    <w:rsid w:val="00DF796C"/>
    <w:rsid w:val="00E01621"/>
    <w:rsid w:val="00E01E98"/>
    <w:rsid w:val="00E02527"/>
    <w:rsid w:val="00E03847"/>
    <w:rsid w:val="00E03F49"/>
    <w:rsid w:val="00E04DE9"/>
    <w:rsid w:val="00E05054"/>
    <w:rsid w:val="00E056DC"/>
    <w:rsid w:val="00E05934"/>
    <w:rsid w:val="00E07493"/>
    <w:rsid w:val="00E077FD"/>
    <w:rsid w:val="00E07E6C"/>
    <w:rsid w:val="00E10033"/>
    <w:rsid w:val="00E112AC"/>
    <w:rsid w:val="00E11B0B"/>
    <w:rsid w:val="00E11BC5"/>
    <w:rsid w:val="00E11FA1"/>
    <w:rsid w:val="00E126B6"/>
    <w:rsid w:val="00E12748"/>
    <w:rsid w:val="00E12E33"/>
    <w:rsid w:val="00E13546"/>
    <w:rsid w:val="00E1372F"/>
    <w:rsid w:val="00E13F85"/>
    <w:rsid w:val="00E1408E"/>
    <w:rsid w:val="00E14B73"/>
    <w:rsid w:val="00E153F6"/>
    <w:rsid w:val="00E16A4D"/>
    <w:rsid w:val="00E17CFC"/>
    <w:rsid w:val="00E17E75"/>
    <w:rsid w:val="00E2068C"/>
    <w:rsid w:val="00E21D75"/>
    <w:rsid w:val="00E22188"/>
    <w:rsid w:val="00E224B3"/>
    <w:rsid w:val="00E225C1"/>
    <w:rsid w:val="00E22616"/>
    <w:rsid w:val="00E23079"/>
    <w:rsid w:val="00E231FA"/>
    <w:rsid w:val="00E2467B"/>
    <w:rsid w:val="00E24A5D"/>
    <w:rsid w:val="00E2555B"/>
    <w:rsid w:val="00E259E1"/>
    <w:rsid w:val="00E25AC7"/>
    <w:rsid w:val="00E25C3A"/>
    <w:rsid w:val="00E27E5C"/>
    <w:rsid w:val="00E300F4"/>
    <w:rsid w:val="00E31417"/>
    <w:rsid w:val="00E31D06"/>
    <w:rsid w:val="00E31FEF"/>
    <w:rsid w:val="00E32500"/>
    <w:rsid w:val="00E32790"/>
    <w:rsid w:val="00E32962"/>
    <w:rsid w:val="00E32B63"/>
    <w:rsid w:val="00E33211"/>
    <w:rsid w:val="00E33877"/>
    <w:rsid w:val="00E3485A"/>
    <w:rsid w:val="00E3529D"/>
    <w:rsid w:val="00E36291"/>
    <w:rsid w:val="00E37F45"/>
    <w:rsid w:val="00E40068"/>
    <w:rsid w:val="00E40139"/>
    <w:rsid w:val="00E40431"/>
    <w:rsid w:val="00E40C3B"/>
    <w:rsid w:val="00E41053"/>
    <w:rsid w:val="00E41280"/>
    <w:rsid w:val="00E41C37"/>
    <w:rsid w:val="00E41D00"/>
    <w:rsid w:val="00E42990"/>
    <w:rsid w:val="00E429BF"/>
    <w:rsid w:val="00E42A1B"/>
    <w:rsid w:val="00E42D17"/>
    <w:rsid w:val="00E42FC9"/>
    <w:rsid w:val="00E43349"/>
    <w:rsid w:val="00E44034"/>
    <w:rsid w:val="00E45201"/>
    <w:rsid w:val="00E45289"/>
    <w:rsid w:val="00E456AB"/>
    <w:rsid w:val="00E45975"/>
    <w:rsid w:val="00E45F4A"/>
    <w:rsid w:val="00E46315"/>
    <w:rsid w:val="00E466DD"/>
    <w:rsid w:val="00E46778"/>
    <w:rsid w:val="00E4687D"/>
    <w:rsid w:val="00E475CB"/>
    <w:rsid w:val="00E475CF"/>
    <w:rsid w:val="00E50876"/>
    <w:rsid w:val="00E50C1A"/>
    <w:rsid w:val="00E5177C"/>
    <w:rsid w:val="00E51BEC"/>
    <w:rsid w:val="00E51D87"/>
    <w:rsid w:val="00E52271"/>
    <w:rsid w:val="00E52613"/>
    <w:rsid w:val="00E526DB"/>
    <w:rsid w:val="00E52FC4"/>
    <w:rsid w:val="00E53E08"/>
    <w:rsid w:val="00E55044"/>
    <w:rsid w:val="00E557CF"/>
    <w:rsid w:val="00E55B2E"/>
    <w:rsid w:val="00E55D85"/>
    <w:rsid w:val="00E56047"/>
    <w:rsid w:val="00E56691"/>
    <w:rsid w:val="00E569FB"/>
    <w:rsid w:val="00E56CB4"/>
    <w:rsid w:val="00E57258"/>
    <w:rsid w:val="00E57969"/>
    <w:rsid w:val="00E608A8"/>
    <w:rsid w:val="00E6185C"/>
    <w:rsid w:val="00E62690"/>
    <w:rsid w:val="00E62EAB"/>
    <w:rsid w:val="00E638E7"/>
    <w:rsid w:val="00E63B98"/>
    <w:rsid w:val="00E64314"/>
    <w:rsid w:val="00E64F78"/>
    <w:rsid w:val="00E654C8"/>
    <w:rsid w:val="00E65BAB"/>
    <w:rsid w:val="00E676FA"/>
    <w:rsid w:val="00E679A3"/>
    <w:rsid w:val="00E70F4A"/>
    <w:rsid w:val="00E73E03"/>
    <w:rsid w:val="00E73F70"/>
    <w:rsid w:val="00E74063"/>
    <w:rsid w:val="00E74C1E"/>
    <w:rsid w:val="00E74D42"/>
    <w:rsid w:val="00E74E9A"/>
    <w:rsid w:val="00E74F29"/>
    <w:rsid w:val="00E75534"/>
    <w:rsid w:val="00E75572"/>
    <w:rsid w:val="00E75635"/>
    <w:rsid w:val="00E76AEC"/>
    <w:rsid w:val="00E76B7B"/>
    <w:rsid w:val="00E7744E"/>
    <w:rsid w:val="00E77E8A"/>
    <w:rsid w:val="00E80889"/>
    <w:rsid w:val="00E808F6"/>
    <w:rsid w:val="00E80A8A"/>
    <w:rsid w:val="00E80CAC"/>
    <w:rsid w:val="00E81D20"/>
    <w:rsid w:val="00E81EBE"/>
    <w:rsid w:val="00E81F3E"/>
    <w:rsid w:val="00E82B1C"/>
    <w:rsid w:val="00E82C0E"/>
    <w:rsid w:val="00E831FA"/>
    <w:rsid w:val="00E83385"/>
    <w:rsid w:val="00E83C59"/>
    <w:rsid w:val="00E83C95"/>
    <w:rsid w:val="00E8495D"/>
    <w:rsid w:val="00E84AF2"/>
    <w:rsid w:val="00E85E95"/>
    <w:rsid w:val="00E85F02"/>
    <w:rsid w:val="00E868AC"/>
    <w:rsid w:val="00E870BF"/>
    <w:rsid w:val="00E87315"/>
    <w:rsid w:val="00E873FB"/>
    <w:rsid w:val="00E876D3"/>
    <w:rsid w:val="00E877C9"/>
    <w:rsid w:val="00E877F1"/>
    <w:rsid w:val="00E8784B"/>
    <w:rsid w:val="00E90467"/>
    <w:rsid w:val="00E90514"/>
    <w:rsid w:val="00E90C13"/>
    <w:rsid w:val="00E90C2A"/>
    <w:rsid w:val="00E914FA"/>
    <w:rsid w:val="00E91D84"/>
    <w:rsid w:val="00E92241"/>
    <w:rsid w:val="00E93C1C"/>
    <w:rsid w:val="00E941A2"/>
    <w:rsid w:val="00E95021"/>
    <w:rsid w:val="00E951BB"/>
    <w:rsid w:val="00E95267"/>
    <w:rsid w:val="00E95BAB"/>
    <w:rsid w:val="00E96B74"/>
    <w:rsid w:val="00E96C95"/>
    <w:rsid w:val="00E971A5"/>
    <w:rsid w:val="00E97277"/>
    <w:rsid w:val="00E97679"/>
    <w:rsid w:val="00E979C9"/>
    <w:rsid w:val="00EA15CF"/>
    <w:rsid w:val="00EA2AB6"/>
    <w:rsid w:val="00EA2F6C"/>
    <w:rsid w:val="00EA379F"/>
    <w:rsid w:val="00EA44DA"/>
    <w:rsid w:val="00EA52AB"/>
    <w:rsid w:val="00EA542F"/>
    <w:rsid w:val="00EA6B28"/>
    <w:rsid w:val="00EA7B4B"/>
    <w:rsid w:val="00EB0342"/>
    <w:rsid w:val="00EB0368"/>
    <w:rsid w:val="00EB0849"/>
    <w:rsid w:val="00EB0C42"/>
    <w:rsid w:val="00EB0C59"/>
    <w:rsid w:val="00EB0D34"/>
    <w:rsid w:val="00EB0EF0"/>
    <w:rsid w:val="00EB16DD"/>
    <w:rsid w:val="00EB1743"/>
    <w:rsid w:val="00EB1851"/>
    <w:rsid w:val="00EB1E61"/>
    <w:rsid w:val="00EB378D"/>
    <w:rsid w:val="00EB37D9"/>
    <w:rsid w:val="00EB3B4C"/>
    <w:rsid w:val="00EB7319"/>
    <w:rsid w:val="00EC0123"/>
    <w:rsid w:val="00EC1C96"/>
    <w:rsid w:val="00EC1D2A"/>
    <w:rsid w:val="00EC21F7"/>
    <w:rsid w:val="00EC247E"/>
    <w:rsid w:val="00EC289B"/>
    <w:rsid w:val="00EC2997"/>
    <w:rsid w:val="00EC2A3B"/>
    <w:rsid w:val="00EC2E3E"/>
    <w:rsid w:val="00EC2F25"/>
    <w:rsid w:val="00EC3961"/>
    <w:rsid w:val="00EC3CCA"/>
    <w:rsid w:val="00EC4412"/>
    <w:rsid w:val="00EC4DBF"/>
    <w:rsid w:val="00EC5A64"/>
    <w:rsid w:val="00EC5C90"/>
    <w:rsid w:val="00EC5FAE"/>
    <w:rsid w:val="00EC6400"/>
    <w:rsid w:val="00EC654A"/>
    <w:rsid w:val="00EC70CA"/>
    <w:rsid w:val="00ED0122"/>
    <w:rsid w:val="00ED0928"/>
    <w:rsid w:val="00ED0F01"/>
    <w:rsid w:val="00ED47C9"/>
    <w:rsid w:val="00ED6156"/>
    <w:rsid w:val="00ED694C"/>
    <w:rsid w:val="00ED705B"/>
    <w:rsid w:val="00ED7B7D"/>
    <w:rsid w:val="00EE00FF"/>
    <w:rsid w:val="00EE0A62"/>
    <w:rsid w:val="00EE0BB4"/>
    <w:rsid w:val="00EE12A4"/>
    <w:rsid w:val="00EE138A"/>
    <w:rsid w:val="00EE23B2"/>
    <w:rsid w:val="00EE2601"/>
    <w:rsid w:val="00EE31E9"/>
    <w:rsid w:val="00EE46AC"/>
    <w:rsid w:val="00EE4923"/>
    <w:rsid w:val="00EE49BB"/>
    <w:rsid w:val="00EE50F1"/>
    <w:rsid w:val="00EE59A1"/>
    <w:rsid w:val="00EE5E69"/>
    <w:rsid w:val="00EE662A"/>
    <w:rsid w:val="00EE6D0C"/>
    <w:rsid w:val="00EE6E39"/>
    <w:rsid w:val="00EF00A4"/>
    <w:rsid w:val="00EF05A5"/>
    <w:rsid w:val="00EF181F"/>
    <w:rsid w:val="00EF18B6"/>
    <w:rsid w:val="00EF1A80"/>
    <w:rsid w:val="00EF2229"/>
    <w:rsid w:val="00EF2CBD"/>
    <w:rsid w:val="00EF33B4"/>
    <w:rsid w:val="00EF3C9A"/>
    <w:rsid w:val="00EF460F"/>
    <w:rsid w:val="00EF4EFD"/>
    <w:rsid w:val="00EF59B5"/>
    <w:rsid w:val="00EF5C05"/>
    <w:rsid w:val="00EF6712"/>
    <w:rsid w:val="00EF681E"/>
    <w:rsid w:val="00EF6A8A"/>
    <w:rsid w:val="00EF6C78"/>
    <w:rsid w:val="00EF75E1"/>
    <w:rsid w:val="00EF786D"/>
    <w:rsid w:val="00EF7CA3"/>
    <w:rsid w:val="00F0005C"/>
    <w:rsid w:val="00F00301"/>
    <w:rsid w:val="00F00E69"/>
    <w:rsid w:val="00F0132B"/>
    <w:rsid w:val="00F01691"/>
    <w:rsid w:val="00F01F02"/>
    <w:rsid w:val="00F01F58"/>
    <w:rsid w:val="00F02666"/>
    <w:rsid w:val="00F02747"/>
    <w:rsid w:val="00F02C4A"/>
    <w:rsid w:val="00F02D9B"/>
    <w:rsid w:val="00F02E37"/>
    <w:rsid w:val="00F02E9B"/>
    <w:rsid w:val="00F043FC"/>
    <w:rsid w:val="00F04787"/>
    <w:rsid w:val="00F04D38"/>
    <w:rsid w:val="00F05633"/>
    <w:rsid w:val="00F05737"/>
    <w:rsid w:val="00F0624D"/>
    <w:rsid w:val="00F074CF"/>
    <w:rsid w:val="00F1082A"/>
    <w:rsid w:val="00F110BB"/>
    <w:rsid w:val="00F1114E"/>
    <w:rsid w:val="00F11F20"/>
    <w:rsid w:val="00F12C15"/>
    <w:rsid w:val="00F134A5"/>
    <w:rsid w:val="00F136DC"/>
    <w:rsid w:val="00F145ED"/>
    <w:rsid w:val="00F15137"/>
    <w:rsid w:val="00F15593"/>
    <w:rsid w:val="00F158A6"/>
    <w:rsid w:val="00F165F2"/>
    <w:rsid w:val="00F16685"/>
    <w:rsid w:val="00F16DBD"/>
    <w:rsid w:val="00F16ED0"/>
    <w:rsid w:val="00F1735B"/>
    <w:rsid w:val="00F17687"/>
    <w:rsid w:val="00F17BCD"/>
    <w:rsid w:val="00F17F7E"/>
    <w:rsid w:val="00F206B3"/>
    <w:rsid w:val="00F21C2B"/>
    <w:rsid w:val="00F236F4"/>
    <w:rsid w:val="00F23B9A"/>
    <w:rsid w:val="00F23D6F"/>
    <w:rsid w:val="00F24268"/>
    <w:rsid w:val="00F243A4"/>
    <w:rsid w:val="00F2489F"/>
    <w:rsid w:val="00F255D2"/>
    <w:rsid w:val="00F255E4"/>
    <w:rsid w:val="00F257AC"/>
    <w:rsid w:val="00F267BD"/>
    <w:rsid w:val="00F2715E"/>
    <w:rsid w:val="00F27200"/>
    <w:rsid w:val="00F27818"/>
    <w:rsid w:val="00F27B90"/>
    <w:rsid w:val="00F3091C"/>
    <w:rsid w:val="00F30E03"/>
    <w:rsid w:val="00F31F70"/>
    <w:rsid w:val="00F3214F"/>
    <w:rsid w:val="00F3318E"/>
    <w:rsid w:val="00F33B41"/>
    <w:rsid w:val="00F33C1A"/>
    <w:rsid w:val="00F347E5"/>
    <w:rsid w:val="00F34EFE"/>
    <w:rsid w:val="00F34F26"/>
    <w:rsid w:val="00F355DF"/>
    <w:rsid w:val="00F35D41"/>
    <w:rsid w:val="00F3646D"/>
    <w:rsid w:val="00F36B71"/>
    <w:rsid w:val="00F36C39"/>
    <w:rsid w:val="00F3787E"/>
    <w:rsid w:val="00F404C6"/>
    <w:rsid w:val="00F40826"/>
    <w:rsid w:val="00F4086D"/>
    <w:rsid w:val="00F409E9"/>
    <w:rsid w:val="00F40D98"/>
    <w:rsid w:val="00F412FF"/>
    <w:rsid w:val="00F41D95"/>
    <w:rsid w:val="00F4204F"/>
    <w:rsid w:val="00F429EF"/>
    <w:rsid w:val="00F42E2C"/>
    <w:rsid w:val="00F43517"/>
    <w:rsid w:val="00F43521"/>
    <w:rsid w:val="00F4384F"/>
    <w:rsid w:val="00F443B2"/>
    <w:rsid w:val="00F451E1"/>
    <w:rsid w:val="00F454FB"/>
    <w:rsid w:val="00F456DF"/>
    <w:rsid w:val="00F4578F"/>
    <w:rsid w:val="00F4618E"/>
    <w:rsid w:val="00F462BE"/>
    <w:rsid w:val="00F506BE"/>
    <w:rsid w:val="00F50CC6"/>
    <w:rsid w:val="00F539CE"/>
    <w:rsid w:val="00F53A1A"/>
    <w:rsid w:val="00F54127"/>
    <w:rsid w:val="00F54E4B"/>
    <w:rsid w:val="00F55C44"/>
    <w:rsid w:val="00F55E5E"/>
    <w:rsid w:val="00F5693B"/>
    <w:rsid w:val="00F56952"/>
    <w:rsid w:val="00F56A88"/>
    <w:rsid w:val="00F60B97"/>
    <w:rsid w:val="00F60E1F"/>
    <w:rsid w:val="00F60ED9"/>
    <w:rsid w:val="00F61141"/>
    <w:rsid w:val="00F6188B"/>
    <w:rsid w:val="00F62D71"/>
    <w:rsid w:val="00F63075"/>
    <w:rsid w:val="00F63965"/>
    <w:rsid w:val="00F639C8"/>
    <w:rsid w:val="00F63F65"/>
    <w:rsid w:val="00F641F4"/>
    <w:rsid w:val="00F64BCB"/>
    <w:rsid w:val="00F66C13"/>
    <w:rsid w:val="00F70115"/>
    <w:rsid w:val="00F701AA"/>
    <w:rsid w:val="00F706AA"/>
    <w:rsid w:val="00F70839"/>
    <w:rsid w:val="00F708EA"/>
    <w:rsid w:val="00F70BFF"/>
    <w:rsid w:val="00F7132D"/>
    <w:rsid w:val="00F713F3"/>
    <w:rsid w:val="00F72B15"/>
    <w:rsid w:val="00F72ECF"/>
    <w:rsid w:val="00F73225"/>
    <w:rsid w:val="00F73D48"/>
    <w:rsid w:val="00F74EBE"/>
    <w:rsid w:val="00F7523B"/>
    <w:rsid w:val="00F757D3"/>
    <w:rsid w:val="00F77446"/>
    <w:rsid w:val="00F776C8"/>
    <w:rsid w:val="00F77BE3"/>
    <w:rsid w:val="00F77DFD"/>
    <w:rsid w:val="00F8189D"/>
    <w:rsid w:val="00F828EB"/>
    <w:rsid w:val="00F82D5A"/>
    <w:rsid w:val="00F831F9"/>
    <w:rsid w:val="00F8445B"/>
    <w:rsid w:val="00F847DB"/>
    <w:rsid w:val="00F849D8"/>
    <w:rsid w:val="00F84D9C"/>
    <w:rsid w:val="00F8505F"/>
    <w:rsid w:val="00F8556D"/>
    <w:rsid w:val="00F8584E"/>
    <w:rsid w:val="00F859F0"/>
    <w:rsid w:val="00F85D43"/>
    <w:rsid w:val="00F85D78"/>
    <w:rsid w:val="00F865F0"/>
    <w:rsid w:val="00F867E0"/>
    <w:rsid w:val="00F86CA6"/>
    <w:rsid w:val="00F87171"/>
    <w:rsid w:val="00F872D3"/>
    <w:rsid w:val="00F873FE"/>
    <w:rsid w:val="00F87E28"/>
    <w:rsid w:val="00F90A89"/>
    <w:rsid w:val="00F90AE8"/>
    <w:rsid w:val="00F90B7C"/>
    <w:rsid w:val="00F917DC"/>
    <w:rsid w:val="00F9185B"/>
    <w:rsid w:val="00F91BB2"/>
    <w:rsid w:val="00F91F80"/>
    <w:rsid w:val="00F93128"/>
    <w:rsid w:val="00F948D6"/>
    <w:rsid w:val="00F94FC2"/>
    <w:rsid w:val="00F955CB"/>
    <w:rsid w:val="00F964C2"/>
    <w:rsid w:val="00F968F0"/>
    <w:rsid w:val="00F975B7"/>
    <w:rsid w:val="00F97D17"/>
    <w:rsid w:val="00FA009E"/>
    <w:rsid w:val="00FA01ED"/>
    <w:rsid w:val="00FA172C"/>
    <w:rsid w:val="00FA1FDB"/>
    <w:rsid w:val="00FA2107"/>
    <w:rsid w:val="00FA3731"/>
    <w:rsid w:val="00FA444A"/>
    <w:rsid w:val="00FA44BA"/>
    <w:rsid w:val="00FA50A4"/>
    <w:rsid w:val="00FA52DD"/>
    <w:rsid w:val="00FA5B27"/>
    <w:rsid w:val="00FA5C58"/>
    <w:rsid w:val="00FA5D37"/>
    <w:rsid w:val="00FA6249"/>
    <w:rsid w:val="00FA7415"/>
    <w:rsid w:val="00FA7606"/>
    <w:rsid w:val="00FB033E"/>
    <w:rsid w:val="00FB063A"/>
    <w:rsid w:val="00FB0FF9"/>
    <w:rsid w:val="00FB12E7"/>
    <w:rsid w:val="00FB1917"/>
    <w:rsid w:val="00FB2368"/>
    <w:rsid w:val="00FB2746"/>
    <w:rsid w:val="00FB28DD"/>
    <w:rsid w:val="00FB3635"/>
    <w:rsid w:val="00FB3D1F"/>
    <w:rsid w:val="00FB471E"/>
    <w:rsid w:val="00FB6B5B"/>
    <w:rsid w:val="00FB7CC0"/>
    <w:rsid w:val="00FC0573"/>
    <w:rsid w:val="00FC1545"/>
    <w:rsid w:val="00FC18A6"/>
    <w:rsid w:val="00FC1998"/>
    <w:rsid w:val="00FC1D77"/>
    <w:rsid w:val="00FC2726"/>
    <w:rsid w:val="00FC3A7D"/>
    <w:rsid w:val="00FC3C47"/>
    <w:rsid w:val="00FC3CD3"/>
    <w:rsid w:val="00FC3E28"/>
    <w:rsid w:val="00FC4EA0"/>
    <w:rsid w:val="00FC543D"/>
    <w:rsid w:val="00FC7208"/>
    <w:rsid w:val="00FC7AA4"/>
    <w:rsid w:val="00FC7B47"/>
    <w:rsid w:val="00FD0432"/>
    <w:rsid w:val="00FD0E07"/>
    <w:rsid w:val="00FD1278"/>
    <w:rsid w:val="00FD1377"/>
    <w:rsid w:val="00FD1725"/>
    <w:rsid w:val="00FD1C7A"/>
    <w:rsid w:val="00FD1DF8"/>
    <w:rsid w:val="00FD37CF"/>
    <w:rsid w:val="00FD37E1"/>
    <w:rsid w:val="00FD3BCC"/>
    <w:rsid w:val="00FD3CDF"/>
    <w:rsid w:val="00FD428C"/>
    <w:rsid w:val="00FD5236"/>
    <w:rsid w:val="00FD6009"/>
    <w:rsid w:val="00FD63D5"/>
    <w:rsid w:val="00FD7822"/>
    <w:rsid w:val="00FD79BC"/>
    <w:rsid w:val="00FE1073"/>
    <w:rsid w:val="00FE121D"/>
    <w:rsid w:val="00FE1D4B"/>
    <w:rsid w:val="00FE1FC1"/>
    <w:rsid w:val="00FE2AEB"/>
    <w:rsid w:val="00FE2C1A"/>
    <w:rsid w:val="00FE2CA3"/>
    <w:rsid w:val="00FE31BC"/>
    <w:rsid w:val="00FE3763"/>
    <w:rsid w:val="00FE3985"/>
    <w:rsid w:val="00FE41ED"/>
    <w:rsid w:val="00FE4B3B"/>
    <w:rsid w:val="00FE4F24"/>
    <w:rsid w:val="00FE5A30"/>
    <w:rsid w:val="00FE5C5C"/>
    <w:rsid w:val="00FE5CD1"/>
    <w:rsid w:val="00FE65F7"/>
    <w:rsid w:val="00FE67D6"/>
    <w:rsid w:val="00FE69C8"/>
    <w:rsid w:val="00FF093E"/>
    <w:rsid w:val="00FF0ACF"/>
    <w:rsid w:val="00FF13CA"/>
    <w:rsid w:val="00FF272F"/>
    <w:rsid w:val="00FF2DFB"/>
    <w:rsid w:val="00FF36B7"/>
    <w:rsid w:val="00FF36E5"/>
    <w:rsid w:val="00FF392F"/>
    <w:rsid w:val="00FF41EC"/>
    <w:rsid w:val="00FF4252"/>
    <w:rsid w:val="00FF4264"/>
    <w:rsid w:val="00FF440C"/>
    <w:rsid w:val="00FF47CC"/>
    <w:rsid w:val="00FF5E8A"/>
    <w:rsid w:val="00FF6201"/>
    <w:rsid w:val="00FF633E"/>
    <w:rsid w:val="00FF6D86"/>
    <w:rsid w:val="00FF7136"/>
    <w:rsid w:val="00FF731F"/>
    <w:rsid w:val="00FF7933"/>
    <w:rsid w:val="00FF7A35"/>
    <w:rsid w:val="00FF7E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E102F"/>
  <w15:chartTrackingRefBased/>
  <w15:docId w15:val="{18CFEE79-D46B-4908-BCE3-6E8288D1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DE2"/>
    <w:rPr>
      <w:rFonts w:ascii="Arial" w:eastAsia="Times New Roman" w:hAnsi="Arial"/>
      <w:sz w:val="28"/>
      <w:szCs w:val="24"/>
      <w:lang w:eastAsia="es-ES"/>
    </w:rPr>
  </w:style>
  <w:style w:type="paragraph" w:styleId="Ttulo1">
    <w:name w:val="heading 1"/>
    <w:basedOn w:val="Normal"/>
    <w:next w:val="Normal"/>
    <w:link w:val="Ttulo1Car"/>
    <w:uiPriority w:val="9"/>
    <w:qFormat/>
    <w:rsid w:val="0047006B"/>
    <w:pPr>
      <w:keepNext/>
      <w:keepLines/>
      <w:spacing w:before="480"/>
      <w:outlineLvl w:val="0"/>
    </w:pPr>
    <w:rPr>
      <w:rFonts w:ascii="Cambria" w:hAnsi="Cambria"/>
      <w:b/>
      <w:bCs/>
      <w:color w:val="365F91"/>
      <w:szCs w:val="28"/>
      <w:lang w:val="es-ES"/>
    </w:rPr>
  </w:style>
  <w:style w:type="paragraph" w:styleId="Ttulo2">
    <w:name w:val="heading 2"/>
    <w:aliases w:val="Centrado"/>
    <w:basedOn w:val="Normal"/>
    <w:next w:val="Normal"/>
    <w:link w:val="Ttulo2Car"/>
    <w:uiPriority w:val="9"/>
    <w:unhideWhenUsed/>
    <w:qFormat/>
    <w:rsid w:val="00AC050A"/>
    <w:pPr>
      <w:keepNext/>
      <w:keepLines/>
      <w:spacing w:before="40"/>
      <w:jc w:val="center"/>
      <w:outlineLvl w:val="1"/>
    </w:pPr>
    <w:rPr>
      <w:sz w:val="24"/>
      <w:szCs w:val="26"/>
    </w:rPr>
  </w:style>
  <w:style w:type="paragraph" w:styleId="Ttulo3">
    <w:name w:val="heading 3"/>
    <w:aliases w:val="dere"/>
    <w:basedOn w:val="Normal"/>
    <w:next w:val="Normal"/>
    <w:link w:val="Ttulo3Car"/>
    <w:uiPriority w:val="9"/>
    <w:unhideWhenUsed/>
    <w:qFormat/>
    <w:rsid w:val="00AC050A"/>
    <w:pPr>
      <w:keepNext/>
      <w:spacing w:before="240" w:after="60"/>
      <w:jc w:val="both"/>
      <w:outlineLvl w:val="2"/>
    </w:pPr>
    <w:rPr>
      <w:b/>
      <w:bCs/>
      <w:sz w:val="24"/>
      <w:szCs w:val="26"/>
    </w:rPr>
  </w:style>
  <w:style w:type="paragraph" w:styleId="Ttulo4">
    <w:name w:val="heading 4"/>
    <w:basedOn w:val="Normal"/>
    <w:next w:val="Normal"/>
    <w:link w:val="Ttulo4Car"/>
    <w:uiPriority w:val="9"/>
    <w:qFormat/>
    <w:rsid w:val="0047006B"/>
    <w:pPr>
      <w:keepNext/>
      <w:spacing w:before="240" w:after="60"/>
      <w:outlineLvl w:val="3"/>
    </w:pPr>
    <w:rPr>
      <w:rFonts w:ascii="Times New Roman" w:hAnsi="Times New Roman"/>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55E98"/>
    <w:pPr>
      <w:spacing w:line="360" w:lineRule="auto"/>
      <w:jc w:val="both"/>
    </w:pPr>
    <w:rPr>
      <w:rFonts w:ascii="Univers" w:hAnsi="Univers"/>
    </w:rPr>
  </w:style>
  <w:style w:type="character" w:customStyle="1" w:styleId="TextoindependienteCar">
    <w:name w:val="Texto independiente Car"/>
    <w:link w:val="Textoindependiente"/>
    <w:rsid w:val="00355E98"/>
    <w:rPr>
      <w:rFonts w:ascii="Univers" w:eastAsia="Times New Roman" w:hAnsi="Univers" w:cs="Times New Roman"/>
      <w:sz w:val="28"/>
      <w:szCs w:val="24"/>
      <w:lang w:eastAsia="es-ES"/>
    </w:rPr>
  </w:style>
  <w:style w:type="paragraph" w:styleId="NormalWeb">
    <w:name w:val="Normal (Web)"/>
    <w:aliases w:val="Normal (Web) Car1,Normal (Web) Car Car,Normal (Web) Car1 Car Car,Normal (Web) Car Car Car Car,Car Car Car Car,Car Car Car,Normal (Web) Car Car Car Car Car Car,Normal (Web) Car Car Car Car Car Car Car Car Car Car,Car Car Ca,Car Car,Car,C,Ca"/>
    <w:basedOn w:val="Normal"/>
    <w:link w:val="NormalWebCar"/>
    <w:uiPriority w:val="99"/>
    <w:qFormat/>
    <w:rsid w:val="00355E98"/>
    <w:pPr>
      <w:spacing w:before="100" w:beforeAutospacing="1" w:after="100" w:afterAutospacing="1"/>
    </w:pPr>
    <w:rPr>
      <w:lang w:eastAsia="es-MX"/>
    </w:rPr>
  </w:style>
  <w:style w:type="character" w:customStyle="1" w:styleId="NormalWebCar">
    <w:name w:val="Normal (Web) Car"/>
    <w:aliases w:val="Normal (Web) Car1 Car,Normal (Web) Car Car Car,Normal (Web) Car1 Car Car Car,Normal (Web) Car Car Car Car Car,Car Car Car Car Car,Car Car Car Car1,Normal (Web) Car Car Car Car Car Car Car,Car Car Ca Car,Car Car Car1,Car Car1,C Car"/>
    <w:link w:val="NormalWeb"/>
    <w:uiPriority w:val="99"/>
    <w:locked/>
    <w:rsid w:val="00355E98"/>
    <w:rPr>
      <w:rFonts w:ascii="Arial" w:eastAsia="Times New Roman" w:hAnsi="Arial" w:cs="Times New Roman"/>
      <w:sz w:val="28"/>
      <w:szCs w:val="24"/>
      <w:lang w:eastAsia="es-MX"/>
    </w:rPr>
  </w:style>
  <w:style w:type="paragraph" w:styleId="Encabezado">
    <w:name w:val="header"/>
    <w:basedOn w:val="Normal"/>
    <w:link w:val="EncabezadoCar"/>
    <w:uiPriority w:val="99"/>
    <w:rsid w:val="00355E98"/>
    <w:pPr>
      <w:tabs>
        <w:tab w:val="center" w:pos="4252"/>
        <w:tab w:val="right" w:pos="8504"/>
      </w:tabs>
    </w:pPr>
  </w:style>
  <w:style w:type="character" w:customStyle="1" w:styleId="EncabezadoCar">
    <w:name w:val="Encabezado Car"/>
    <w:link w:val="Encabezado"/>
    <w:uiPriority w:val="99"/>
    <w:rsid w:val="00355E98"/>
    <w:rPr>
      <w:rFonts w:ascii="Arial" w:eastAsia="Times New Roman" w:hAnsi="Arial" w:cs="Times New Roman"/>
      <w:sz w:val="28"/>
      <w:szCs w:val="24"/>
      <w:lang w:eastAsia="es-ES"/>
    </w:rPr>
  </w:style>
  <w:style w:type="paragraph" w:styleId="Piedepgina">
    <w:name w:val="footer"/>
    <w:basedOn w:val="Normal"/>
    <w:link w:val="PiedepginaCar"/>
    <w:uiPriority w:val="99"/>
    <w:rsid w:val="00355E98"/>
    <w:pPr>
      <w:tabs>
        <w:tab w:val="center" w:pos="4252"/>
        <w:tab w:val="right" w:pos="8504"/>
      </w:tabs>
    </w:pPr>
  </w:style>
  <w:style w:type="character" w:customStyle="1" w:styleId="PiedepginaCar">
    <w:name w:val="Pie de página Car"/>
    <w:link w:val="Piedepgina"/>
    <w:uiPriority w:val="99"/>
    <w:rsid w:val="00355E98"/>
    <w:rPr>
      <w:rFonts w:ascii="Arial" w:eastAsia="Times New Roman" w:hAnsi="Arial" w:cs="Times New Roman"/>
      <w:sz w:val="28"/>
      <w:szCs w:val="24"/>
      <w:lang w:eastAsia="es-ES"/>
    </w:rPr>
  </w:style>
  <w:style w:type="character" w:styleId="Nmerodepgina">
    <w:name w:val="page number"/>
    <w:basedOn w:val="Fuentedeprrafopredeter"/>
    <w:rsid w:val="00355E98"/>
  </w:style>
  <w:style w:type="character" w:customStyle="1" w:styleId="apple-style-span">
    <w:name w:val="apple-style-span"/>
    <w:basedOn w:val="Fuentedeprrafopredeter"/>
    <w:rsid w:val="00355E98"/>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Ref. de nota al pi"/>
    <w:basedOn w:val="Normal"/>
    <w:link w:val="TextonotapieCar"/>
    <w:uiPriority w:val="99"/>
    <w:unhideWhenUsed/>
    <w:qFormat/>
    <w:rsid w:val="00404E0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link w:val="Textonotapie"/>
    <w:uiPriority w:val="99"/>
    <w:qFormat/>
    <w:rsid w:val="00404E05"/>
    <w:rPr>
      <w:rFonts w:ascii="Arial" w:eastAsia="Times New Roman" w:hAnsi="Arial"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julio,Ref"/>
    <w:link w:val="4GChar"/>
    <w:uiPriority w:val="99"/>
    <w:unhideWhenUsed/>
    <w:qFormat/>
    <w:rsid w:val="00404E05"/>
    <w:rPr>
      <w:vertAlign w:val="superscript"/>
    </w:rPr>
  </w:style>
  <w:style w:type="paragraph" w:styleId="Textodeglobo">
    <w:name w:val="Balloon Text"/>
    <w:basedOn w:val="Normal"/>
    <w:link w:val="TextodegloboCar"/>
    <w:uiPriority w:val="99"/>
    <w:semiHidden/>
    <w:unhideWhenUsed/>
    <w:rsid w:val="006F6EE8"/>
    <w:rPr>
      <w:rFonts w:ascii="Tahoma" w:hAnsi="Tahoma" w:cs="Tahoma"/>
      <w:sz w:val="16"/>
      <w:szCs w:val="16"/>
    </w:rPr>
  </w:style>
  <w:style w:type="character" w:customStyle="1" w:styleId="TextodegloboCar">
    <w:name w:val="Texto de globo Car"/>
    <w:link w:val="Textodeglobo"/>
    <w:uiPriority w:val="99"/>
    <w:semiHidden/>
    <w:rsid w:val="006F6EE8"/>
    <w:rPr>
      <w:rFonts w:ascii="Tahoma" w:eastAsia="Times New Roman" w:hAnsi="Tahoma" w:cs="Tahoma"/>
      <w:sz w:val="16"/>
      <w:szCs w:val="16"/>
      <w:lang w:eastAsia="es-ES"/>
    </w:rPr>
  </w:style>
  <w:style w:type="table" w:styleId="Tablaconcuadrcula">
    <w:name w:val="Table Grid"/>
    <w:basedOn w:val="Tablanormal"/>
    <w:uiPriority w:val="39"/>
    <w:rsid w:val="00ED6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emio">
    <w:name w:val="proemio"/>
    <w:basedOn w:val="Normal"/>
    <w:uiPriority w:val="99"/>
    <w:rsid w:val="00023180"/>
    <w:pPr>
      <w:spacing w:before="360" w:after="360"/>
      <w:ind w:left="2835"/>
      <w:jc w:val="both"/>
    </w:pPr>
    <w:rPr>
      <w:rFonts w:ascii="Times New Roman" w:hAnsi="Times New Roman"/>
      <w:b/>
      <w:caps/>
    </w:rPr>
  </w:style>
  <w:style w:type="paragraph" w:customStyle="1" w:styleId="General">
    <w:name w:val="General"/>
    <w:basedOn w:val="Normal"/>
    <w:link w:val="GeneralCar"/>
    <w:qFormat/>
    <w:rsid w:val="005019DB"/>
    <w:pPr>
      <w:spacing w:line="360" w:lineRule="auto"/>
      <w:ind w:firstLine="709"/>
      <w:jc w:val="both"/>
    </w:pPr>
    <w:rPr>
      <w:rFonts w:ascii="Times New Roman" w:hAnsi="Times New Roman"/>
      <w:lang w:val="es-ES"/>
    </w:rPr>
  </w:style>
  <w:style w:type="character" w:customStyle="1" w:styleId="GeneralCar">
    <w:name w:val="General Car"/>
    <w:link w:val="General"/>
    <w:locked/>
    <w:rsid w:val="00A03918"/>
    <w:rPr>
      <w:rFonts w:ascii="Times New Roman" w:eastAsia="Times New Roman" w:hAnsi="Times New Roman" w:cs="Times New Roman"/>
      <w:sz w:val="28"/>
      <w:szCs w:val="24"/>
      <w:lang w:val="es-ES" w:eastAsia="es-ES"/>
    </w:rPr>
  </w:style>
  <w:style w:type="character" w:styleId="Refdecomentario">
    <w:name w:val="annotation reference"/>
    <w:uiPriority w:val="99"/>
    <w:semiHidden/>
    <w:unhideWhenUsed/>
    <w:rsid w:val="002347B0"/>
    <w:rPr>
      <w:sz w:val="16"/>
      <w:szCs w:val="16"/>
    </w:rPr>
  </w:style>
  <w:style w:type="paragraph" w:styleId="Textocomentario">
    <w:name w:val="annotation text"/>
    <w:basedOn w:val="Normal"/>
    <w:link w:val="TextocomentarioCar"/>
    <w:uiPriority w:val="99"/>
    <w:semiHidden/>
    <w:unhideWhenUsed/>
    <w:rsid w:val="002347B0"/>
    <w:rPr>
      <w:sz w:val="20"/>
      <w:szCs w:val="20"/>
    </w:rPr>
  </w:style>
  <w:style w:type="character" w:customStyle="1" w:styleId="TextocomentarioCar">
    <w:name w:val="Texto comentario Car"/>
    <w:link w:val="Textocomentario"/>
    <w:uiPriority w:val="99"/>
    <w:semiHidden/>
    <w:rsid w:val="002347B0"/>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347B0"/>
    <w:rPr>
      <w:b/>
      <w:bCs/>
    </w:rPr>
  </w:style>
  <w:style w:type="character" w:customStyle="1" w:styleId="AsuntodelcomentarioCar">
    <w:name w:val="Asunto del comentario Car"/>
    <w:link w:val="Asuntodelcomentario"/>
    <w:uiPriority w:val="99"/>
    <w:semiHidden/>
    <w:rsid w:val="002347B0"/>
    <w:rPr>
      <w:rFonts w:ascii="Arial" w:eastAsia="Times New Roman" w:hAnsi="Arial" w:cs="Times New Roman"/>
      <w:b/>
      <w:bCs/>
      <w:sz w:val="20"/>
      <w:szCs w:val="20"/>
      <w:lang w:eastAsia="es-ES"/>
    </w:rPr>
  </w:style>
  <w:style w:type="paragraph" w:customStyle="1" w:styleId="Prrafodelista1">
    <w:name w:val="Párrafo de lista1"/>
    <w:basedOn w:val="Normal"/>
    <w:rsid w:val="004451E3"/>
    <w:pPr>
      <w:ind w:left="720"/>
      <w:contextualSpacing/>
    </w:pPr>
    <w:rPr>
      <w:rFonts w:ascii="Times New Roman" w:eastAsia="Calibri" w:hAnsi="Times New Roman"/>
      <w:sz w:val="24"/>
      <w:lang w:val="es-ES"/>
    </w:rPr>
  </w:style>
  <w:style w:type="paragraph" w:styleId="Revisin">
    <w:name w:val="Revision"/>
    <w:hidden/>
    <w:uiPriority w:val="99"/>
    <w:semiHidden/>
    <w:rsid w:val="00FE5CD1"/>
    <w:rPr>
      <w:rFonts w:ascii="Arial" w:eastAsia="Times New Roman" w:hAnsi="Arial"/>
      <w:sz w:val="28"/>
      <w:szCs w:val="24"/>
      <w:lang w:eastAsia="es-ES"/>
    </w:rPr>
  </w:style>
  <w:style w:type="character" w:customStyle="1" w:styleId="Ttulo1Car">
    <w:name w:val="Título 1 Car"/>
    <w:link w:val="Ttulo1"/>
    <w:uiPriority w:val="9"/>
    <w:rsid w:val="0047006B"/>
    <w:rPr>
      <w:rFonts w:ascii="Cambria" w:eastAsia="Times New Roman" w:hAnsi="Cambria" w:cs="Times New Roman"/>
      <w:b/>
      <w:bCs/>
      <w:color w:val="365F91"/>
      <w:sz w:val="28"/>
      <w:szCs w:val="28"/>
      <w:lang w:val="es-ES" w:eastAsia="es-ES"/>
    </w:rPr>
  </w:style>
  <w:style w:type="character" w:customStyle="1" w:styleId="Ttulo4Car">
    <w:name w:val="Título 4 Car"/>
    <w:link w:val="Ttulo4"/>
    <w:uiPriority w:val="9"/>
    <w:rsid w:val="0047006B"/>
    <w:rPr>
      <w:rFonts w:ascii="Times New Roman" w:eastAsia="Times New Roman" w:hAnsi="Times New Roman" w:cs="Times New Roman"/>
      <w:b/>
      <w:bCs/>
      <w:sz w:val="28"/>
      <w:szCs w:val="28"/>
      <w:lang w:eastAsia="es-ES"/>
    </w:rPr>
  </w:style>
  <w:style w:type="paragraph" w:styleId="Prrafodelista">
    <w:name w:val="List Paragraph"/>
    <w:aliases w:val="List,CNBV Parrafo1,Parrafo 1,Lista multicolor - Énfasis 11,Lista vistosa - Énfasis 11,Cuadrícula media 1 - Énfasis 21,Dot pt,No Spacing1,List Paragraph Char Char Char,Indicator Text,List Paragraph1,Numbered Para 1,Cita texto,Listas,lp1"/>
    <w:basedOn w:val="Normal"/>
    <w:link w:val="PrrafodelistaCar"/>
    <w:uiPriority w:val="34"/>
    <w:qFormat/>
    <w:rsid w:val="0047006B"/>
    <w:pPr>
      <w:ind w:left="720"/>
      <w:contextualSpacing/>
    </w:pPr>
    <w:rPr>
      <w:rFonts w:ascii="Times New Roman" w:hAnsi="Times New Roman"/>
      <w:sz w:val="24"/>
      <w:lang w:val="es-ES"/>
    </w:rPr>
  </w:style>
  <w:style w:type="character" w:styleId="Hipervnculo">
    <w:name w:val="Hyperlink"/>
    <w:uiPriority w:val="99"/>
    <w:unhideWhenUsed/>
    <w:rsid w:val="0004444A"/>
    <w:rPr>
      <w:color w:val="0000FF"/>
      <w:u w:val="single"/>
    </w:rPr>
  </w:style>
  <w:style w:type="paragraph" w:styleId="Sinespaciado">
    <w:name w:val="No Spacing"/>
    <w:aliases w:val="RESOLUTIVOS"/>
    <w:link w:val="SinespaciadoCar"/>
    <w:uiPriority w:val="1"/>
    <w:qFormat/>
    <w:rsid w:val="004E6816"/>
    <w:rPr>
      <w:rFonts w:ascii="Arial" w:eastAsia="Times New Roman" w:hAnsi="Arial"/>
      <w:sz w:val="28"/>
      <w:szCs w:val="24"/>
      <w:lang w:eastAsia="es-ES"/>
    </w:rPr>
  </w:style>
  <w:style w:type="paragraph" w:customStyle="1" w:styleId="TEXTOLIBRE">
    <w:name w:val="TEXTO LIBRE"/>
    <w:basedOn w:val="Normal"/>
    <w:qFormat/>
    <w:rsid w:val="009F661F"/>
    <w:pPr>
      <w:spacing w:before="120" w:after="120" w:line="360" w:lineRule="auto"/>
      <w:ind w:firstLine="709"/>
      <w:jc w:val="both"/>
    </w:pPr>
    <w:rPr>
      <w:rFonts w:ascii="Times New Roman" w:hAnsi="Times New Roman"/>
    </w:rPr>
  </w:style>
  <w:style w:type="character" w:customStyle="1" w:styleId="apple-converted-space">
    <w:name w:val="apple-converted-space"/>
    <w:basedOn w:val="Fuentedeprrafopredeter"/>
    <w:rsid w:val="00B35CD6"/>
  </w:style>
  <w:style w:type="character" w:customStyle="1" w:styleId="Ttulo2Car">
    <w:name w:val="Título 2 Car"/>
    <w:aliases w:val="Centrado Car"/>
    <w:link w:val="Ttulo2"/>
    <w:uiPriority w:val="9"/>
    <w:rsid w:val="00AC050A"/>
    <w:rPr>
      <w:rFonts w:ascii="Arial" w:eastAsia="Times New Roman" w:hAnsi="Arial"/>
      <w:sz w:val="24"/>
      <w:szCs w:val="26"/>
      <w:lang w:eastAsia="es-ES"/>
    </w:rPr>
  </w:style>
  <w:style w:type="character" w:customStyle="1" w:styleId="lbl-encabezado-negro">
    <w:name w:val="lbl-encabezado-negro"/>
    <w:rsid w:val="008A4F02"/>
  </w:style>
  <w:style w:type="character" w:customStyle="1" w:styleId="Ttulo3Car">
    <w:name w:val="Título 3 Car"/>
    <w:aliases w:val="dere Car"/>
    <w:link w:val="Ttulo3"/>
    <w:uiPriority w:val="9"/>
    <w:rsid w:val="00AC050A"/>
    <w:rPr>
      <w:rFonts w:ascii="Arial" w:eastAsia="Times New Roman" w:hAnsi="Arial"/>
      <w:b/>
      <w:bCs/>
      <w:sz w:val="24"/>
      <w:szCs w:val="26"/>
      <w:lang w:eastAsia="es-ES"/>
    </w:rPr>
  </w:style>
  <w:style w:type="paragraph" w:styleId="TtuloTDC">
    <w:name w:val="TOC Heading"/>
    <w:basedOn w:val="Ttulo1"/>
    <w:next w:val="Normal"/>
    <w:uiPriority w:val="39"/>
    <w:unhideWhenUsed/>
    <w:qFormat/>
    <w:rsid w:val="00AB0099"/>
    <w:pPr>
      <w:spacing w:before="240" w:line="259" w:lineRule="auto"/>
      <w:outlineLvl w:val="9"/>
    </w:pPr>
    <w:rPr>
      <w:rFonts w:ascii="Calibri Light" w:hAnsi="Calibri Light"/>
      <w:b w:val="0"/>
      <w:bCs w:val="0"/>
      <w:color w:val="2E74B5"/>
      <w:sz w:val="32"/>
      <w:szCs w:val="32"/>
      <w:lang w:val="es-MX" w:eastAsia="es-MX"/>
    </w:rPr>
  </w:style>
  <w:style w:type="paragraph" w:styleId="TDC1">
    <w:name w:val="toc 1"/>
    <w:basedOn w:val="Normal"/>
    <w:next w:val="Normal"/>
    <w:autoRedefine/>
    <w:uiPriority w:val="39"/>
    <w:unhideWhenUsed/>
    <w:rsid w:val="00126375"/>
    <w:pPr>
      <w:tabs>
        <w:tab w:val="right" w:leader="dot" w:pos="8260"/>
      </w:tabs>
      <w:jc w:val="both"/>
    </w:pPr>
    <w:rPr>
      <w:rFonts w:cs="Arial"/>
      <w:b/>
      <w:bCs/>
      <w:noProof/>
      <w:sz w:val="18"/>
      <w:szCs w:val="18"/>
      <w:lang w:eastAsia="en-US"/>
    </w:rPr>
  </w:style>
  <w:style w:type="paragraph" w:styleId="TDC2">
    <w:name w:val="toc 2"/>
    <w:basedOn w:val="Normal"/>
    <w:next w:val="Normal"/>
    <w:autoRedefine/>
    <w:uiPriority w:val="39"/>
    <w:unhideWhenUsed/>
    <w:rsid w:val="00EC4DBF"/>
    <w:pPr>
      <w:tabs>
        <w:tab w:val="right" w:leader="dot" w:pos="7694"/>
      </w:tabs>
      <w:spacing w:line="276" w:lineRule="auto"/>
      <w:ind w:left="280"/>
    </w:pPr>
  </w:style>
  <w:style w:type="paragraph" w:styleId="TDC3">
    <w:name w:val="toc 3"/>
    <w:basedOn w:val="Normal"/>
    <w:next w:val="Normal"/>
    <w:autoRedefine/>
    <w:uiPriority w:val="39"/>
    <w:unhideWhenUsed/>
    <w:rsid w:val="00AB0099"/>
    <w:pPr>
      <w:ind w:left="560"/>
    </w:pPr>
  </w:style>
  <w:style w:type="character" w:customStyle="1" w:styleId="FontStyle20">
    <w:name w:val="Font Style20"/>
    <w:uiPriority w:val="99"/>
    <w:rsid w:val="00A5182D"/>
    <w:rPr>
      <w:rFonts w:ascii="Arial" w:hAnsi="Arial" w:cs="Arial"/>
      <w:sz w:val="24"/>
      <w:szCs w:val="24"/>
    </w:rPr>
  </w:style>
  <w:style w:type="paragraph" w:customStyle="1" w:styleId="Style5">
    <w:name w:val="Style5"/>
    <w:basedOn w:val="Normal"/>
    <w:uiPriority w:val="99"/>
    <w:rsid w:val="004B20BE"/>
    <w:pPr>
      <w:widowControl w:val="0"/>
      <w:autoSpaceDE w:val="0"/>
      <w:autoSpaceDN w:val="0"/>
      <w:adjustRightInd w:val="0"/>
      <w:spacing w:line="440" w:lineRule="exact"/>
      <w:jc w:val="both"/>
    </w:pPr>
    <w:rPr>
      <w:rFonts w:cs="Arial"/>
      <w:sz w:val="24"/>
      <w:lang w:eastAsia="es-MX"/>
    </w:rPr>
  </w:style>
  <w:style w:type="character" w:customStyle="1" w:styleId="PrrafodelistaCar">
    <w:name w:val="Párrafo de lista Car"/>
    <w:aliases w:val="List Car,CNBV Parrafo1 Car,Parrafo 1 Car,Lista multicolor - Énfasis 11 Car,Lista vistosa - Énfasis 11 Car,Cuadrícula media 1 - Énfasis 21 Car,Dot pt Car,No Spacing1 Car,List Paragraph Char Char Char Car,Indicator Text Car,Listas Car"/>
    <w:basedOn w:val="Fuentedeprrafopredeter"/>
    <w:link w:val="Prrafodelista"/>
    <w:uiPriority w:val="34"/>
    <w:qFormat/>
    <w:locked/>
    <w:rsid w:val="004B20BE"/>
    <w:rPr>
      <w:rFonts w:ascii="Times New Roman" w:eastAsia="Times New Roman" w:hAnsi="Times New Roman"/>
      <w:sz w:val="24"/>
      <w:szCs w:val="24"/>
      <w:lang w:val="es-ES" w:eastAsia="es-ES"/>
    </w:rPr>
  </w:style>
  <w:style w:type="character" w:customStyle="1" w:styleId="FontStyle21">
    <w:name w:val="Font Style21"/>
    <w:uiPriority w:val="99"/>
    <w:rsid w:val="008C318E"/>
    <w:rPr>
      <w:rFonts w:ascii="Arial" w:hAnsi="Arial" w:cs="Arial"/>
      <w:i/>
      <w:iCs/>
      <w:sz w:val="18"/>
      <w:szCs w:val="18"/>
    </w:rPr>
  </w:style>
  <w:style w:type="paragraph" w:customStyle="1" w:styleId="Normalsentencia">
    <w:name w:val="Normal sentencia"/>
    <w:basedOn w:val="Normal"/>
    <w:link w:val="NormalsentenciaCar"/>
    <w:qFormat/>
    <w:rsid w:val="00E22188"/>
    <w:pPr>
      <w:spacing w:before="360" w:after="240" w:line="360" w:lineRule="auto"/>
      <w:ind w:firstLine="709"/>
      <w:jc w:val="both"/>
    </w:pPr>
    <w:rPr>
      <w:rFonts w:ascii="Univers" w:hAnsi="Univers" w:cs="Arial"/>
      <w:szCs w:val="22"/>
      <w:lang w:val="es-ES"/>
    </w:rPr>
  </w:style>
  <w:style w:type="character" w:customStyle="1" w:styleId="NormalsentenciaCar">
    <w:name w:val="Normal sentencia Car"/>
    <w:basedOn w:val="Fuentedeprrafopredeter"/>
    <w:link w:val="Normalsentencia"/>
    <w:rsid w:val="00E22188"/>
    <w:rPr>
      <w:rFonts w:ascii="Univers" w:eastAsia="Times New Roman" w:hAnsi="Univers" w:cs="Arial"/>
      <w:sz w:val="28"/>
      <w:szCs w:val="22"/>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B0178"/>
    <w:pPr>
      <w:jc w:val="both"/>
    </w:pPr>
    <w:rPr>
      <w:rFonts w:ascii="Calibri" w:eastAsia="Calibri" w:hAnsi="Calibri"/>
      <w:sz w:val="20"/>
      <w:szCs w:val="20"/>
      <w:vertAlign w:val="superscript"/>
      <w:lang w:eastAsia="es-MX"/>
    </w:rPr>
  </w:style>
  <w:style w:type="character" w:styleId="Mencinsinresolver">
    <w:name w:val="Unresolved Mention"/>
    <w:basedOn w:val="Fuentedeprrafopredeter"/>
    <w:uiPriority w:val="99"/>
    <w:semiHidden/>
    <w:unhideWhenUsed/>
    <w:rsid w:val="00E95BAB"/>
    <w:rPr>
      <w:color w:val="605E5C"/>
      <w:shd w:val="clear" w:color="auto" w:fill="E1DFDD"/>
    </w:rPr>
  </w:style>
  <w:style w:type="paragraph" w:customStyle="1" w:styleId="Transcripcin">
    <w:name w:val="Transcripción"/>
    <w:autoRedefine/>
    <w:qFormat/>
    <w:rsid w:val="004B44CD"/>
    <w:pPr>
      <w:spacing w:before="100" w:beforeAutospacing="1" w:after="100" w:afterAutospacing="1" w:line="360" w:lineRule="auto"/>
      <w:jc w:val="both"/>
    </w:pPr>
    <w:rPr>
      <w:rFonts w:ascii="Arial" w:eastAsiaTheme="minorHAnsi" w:hAnsi="Arial" w:cs="Arial"/>
      <w:bCs/>
      <w:color w:val="000000"/>
      <w:sz w:val="24"/>
      <w:szCs w:val="36"/>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3B2E19"/>
    <w:pPr>
      <w:spacing w:before="200" w:after="160" w:line="240" w:lineRule="exact"/>
    </w:pPr>
    <w:rPr>
      <w:rFonts w:asciiTheme="minorHAnsi" w:eastAsiaTheme="minorHAnsi" w:hAnsiTheme="minorHAnsi" w:cstheme="minorBidi"/>
      <w:sz w:val="22"/>
      <w:szCs w:val="22"/>
      <w:vertAlign w:val="superscript"/>
      <w:lang w:eastAsia="en-US"/>
    </w:rPr>
  </w:style>
  <w:style w:type="paragraph" w:customStyle="1" w:styleId="numerados">
    <w:name w:val="numerados"/>
    <w:basedOn w:val="Normal"/>
    <w:qFormat/>
    <w:rsid w:val="00735E42"/>
    <w:pPr>
      <w:numPr>
        <w:numId w:val="1"/>
      </w:numPr>
      <w:spacing w:after="240" w:line="360" w:lineRule="auto"/>
      <w:jc w:val="both"/>
    </w:pPr>
    <w:rPr>
      <w:rFonts w:ascii="Univers" w:hAnsi="Univers"/>
      <w:szCs w:val="28"/>
      <w:lang w:eastAsia="en-US"/>
    </w:rPr>
  </w:style>
  <w:style w:type="paragraph" w:customStyle="1" w:styleId="Default">
    <w:name w:val="Default"/>
    <w:rsid w:val="00735E42"/>
    <w:pPr>
      <w:autoSpaceDE w:val="0"/>
      <w:autoSpaceDN w:val="0"/>
      <w:adjustRightInd w:val="0"/>
    </w:pPr>
    <w:rPr>
      <w:rFonts w:ascii="Arial" w:eastAsia="Times New Roman" w:hAnsi="Arial" w:cs="Arial"/>
      <w:color w:val="000000"/>
      <w:sz w:val="24"/>
      <w:szCs w:val="24"/>
    </w:rPr>
  </w:style>
  <w:style w:type="character" w:styleId="Hipervnculovisitado">
    <w:name w:val="FollowedHyperlink"/>
    <w:basedOn w:val="Fuentedeprrafopredeter"/>
    <w:uiPriority w:val="99"/>
    <w:semiHidden/>
    <w:unhideWhenUsed/>
    <w:rsid w:val="00EC4DBF"/>
    <w:rPr>
      <w:color w:val="954F72" w:themeColor="followedHyperlink"/>
      <w:u w:val="single"/>
    </w:rPr>
  </w:style>
  <w:style w:type="paragraph" w:customStyle="1" w:styleId="PRRAFOSENTENCIA">
    <w:name w:val="PÁRRAFO SENTENCIA"/>
    <w:basedOn w:val="Normal"/>
    <w:link w:val="PRRAFOSENTENCIACar"/>
    <w:qFormat/>
    <w:rsid w:val="00AC7471"/>
    <w:pPr>
      <w:spacing w:before="100" w:beforeAutospacing="1" w:after="100" w:afterAutospacing="1" w:line="360" w:lineRule="auto"/>
      <w:jc w:val="both"/>
    </w:pPr>
    <w:rPr>
      <w:rFonts w:eastAsiaTheme="minorEastAsia" w:cs="Arial"/>
      <w:szCs w:val="27"/>
      <w:lang w:eastAsia="en-US"/>
    </w:rPr>
  </w:style>
  <w:style w:type="character" w:customStyle="1" w:styleId="PRRAFOSENTENCIACar">
    <w:name w:val="PÁRRAFO SENTENCIA Car"/>
    <w:basedOn w:val="Fuentedeprrafopredeter"/>
    <w:link w:val="PRRAFOSENTENCIA"/>
    <w:rsid w:val="00AC7471"/>
    <w:rPr>
      <w:rFonts w:ascii="Arial" w:eastAsiaTheme="minorEastAsia" w:hAnsi="Arial" w:cs="Arial"/>
      <w:sz w:val="28"/>
      <w:szCs w:val="27"/>
      <w:lang w:eastAsia="en-US"/>
    </w:rPr>
  </w:style>
  <w:style w:type="table" w:customStyle="1" w:styleId="Tablaconcuadrcula1">
    <w:name w:val="Tabla con cuadrícula1"/>
    <w:basedOn w:val="Tablanormal"/>
    <w:next w:val="Tablaconcuadrcula"/>
    <w:uiPriority w:val="39"/>
    <w:rsid w:val="008003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1">
    <w:name w:val="ft1"/>
    <w:basedOn w:val="Normal"/>
    <w:next w:val="Textonotapie"/>
    <w:uiPriority w:val="99"/>
    <w:qFormat/>
    <w:rsid w:val="008003E7"/>
    <w:rPr>
      <w:rFonts w:eastAsiaTheme="minorHAnsi" w:cstheme="minorBidi"/>
      <w:sz w:val="20"/>
      <w:szCs w:val="20"/>
      <w:lang w:eastAsia="en-US"/>
    </w:rPr>
  </w:style>
  <w:style w:type="table" w:customStyle="1" w:styleId="Tablaconcuadrcula4">
    <w:name w:val="Tabla con cuadrícula4"/>
    <w:basedOn w:val="Tablanormal"/>
    <w:next w:val="Tablaconcuadrcula"/>
    <w:uiPriority w:val="39"/>
    <w:rsid w:val="008003E7"/>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B4282"/>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FF272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1B0EB5"/>
    <w:pPr>
      <w:spacing w:beforeAutospacing="1" w:afterAutospacing="1"/>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2B1B2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meradoCar">
    <w:name w:val="Normal Númerado Car"/>
    <w:basedOn w:val="Fuentedeprrafopredeter"/>
    <w:link w:val="NormalNmerado"/>
    <w:locked/>
    <w:rsid w:val="00D1023C"/>
    <w:rPr>
      <w:rFonts w:ascii="Univers" w:eastAsia="Arial Unicode MS" w:hAnsi="Univers" w:cs="Arial"/>
      <w:bCs/>
      <w:iCs/>
      <w:sz w:val="28"/>
      <w:szCs w:val="28"/>
    </w:rPr>
  </w:style>
  <w:style w:type="paragraph" w:customStyle="1" w:styleId="NormalNmerado">
    <w:name w:val="Normal Númerado"/>
    <w:basedOn w:val="NormalWeb"/>
    <w:link w:val="NormalNmeradoCar"/>
    <w:qFormat/>
    <w:rsid w:val="00D1023C"/>
    <w:pPr>
      <w:widowControl w:val="0"/>
      <w:numPr>
        <w:numId w:val="2"/>
      </w:numPr>
      <w:spacing w:before="240" w:beforeAutospacing="0" w:after="240" w:afterAutospacing="0" w:line="360" w:lineRule="auto"/>
      <w:jc w:val="both"/>
    </w:pPr>
    <w:rPr>
      <w:rFonts w:ascii="Univers" w:eastAsia="Arial Unicode MS" w:hAnsi="Univers" w:cs="Arial"/>
      <w:bCs/>
      <w:iCs/>
      <w:szCs w:val="28"/>
    </w:rPr>
  </w:style>
  <w:style w:type="character" w:customStyle="1" w:styleId="SinespaciadoCar">
    <w:name w:val="Sin espaciado Car"/>
    <w:aliases w:val="RESOLUTIVOS Car"/>
    <w:link w:val="Sinespaciado"/>
    <w:uiPriority w:val="1"/>
    <w:rsid w:val="00D1023C"/>
    <w:rPr>
      <w:rFonts w:ascii="Arial" w:eastAsia="Times New Roman" w:hAnsi="Arial"/>
      <w:sz w:val="28"/>
      <w:szCs w:val="24"/>
      <w:lang w:eastAsia="es-ES"/>
    </w:rPr>
  </w:style>
  <w:style w:type="character" w:styleId="Textoennegrita">
    <w:name w:val="Strong"/>
    <w:basedOn w:val="Fuentedeprrafopredeter"/>
    <w:uiPriority w:val="22"/>
    <w:qFormat/>
    <w:rsid w:val="00D1023C"/>
    <w:rPr>
      <w:b/>
      <w:bCs/>
    </w:rPr>
  </w:style>
  <w:style w:type="table" w:customStyle="1" w:styleId="Tablaconcuadrcula5">
    <w:name w:val="Tabla con cuadrícula5"/>
    <w:basedOn w:val="Tablanormal"/>
    <w:next w:val="Tablaconcuadrcula"/>
    <w:uiPriority w:val="39"/>
    <w:rsid w:val="00D102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SENTENCIA">
    <w:name w:val="PARRAFO SENTENCIA"/>
    <w:basedOn w:val="Normal"/>
    <w:link w:val="PARRAFOSENTENCIACar"/>
    <w:qFormat/>
    <w:rsid w:val="00D1023C"/>
    <w:pPr>
      <w:spacing w:before="100" w:beforeAutospacing="1" w:after="100" w:afterAutospacing="1" w:line="360" w:lineRule="auto"/>
      <w:jc w:val="both"/>
    </w:pPr>
    <w:rPr>
      <w:rFonts w:cs="Arial"/>
      <w:szCs w:val="27"/>
      <w:lang w:val="es-ES"/>
    </w:rPr>
  </w:style>
  <w:style w:type="character" w:customStyle="1" w:styleId="PARRAFOSENTENCIACar">
    <w:name w:val="PARRAFO SENTENCIA Car"/>
    <w:link w:val="PARRAFOSENTENCIA"/>
    <w:rsid w:val="00D1023C"/>
    <w:rPr>
      <w:rFonts w:ascii="Arial" w:eastAsia="Times New Roman" w:hAnsi="Arial" w:cs="Arial"/>
      <w:sz w:val="28"/>
      <w:szCs w:val="27"/>
      <w:lang w:val="es-ES" w:eastAsia="es-ES"/>
    </w:rPr>
  </w:style>
  <w:style w:type="table" w:customStyle="1" w:styleId="Tablaconcuadrcula18">
    <w:name w:val="Tabla con cuadrícula18"/>
    <w:basedOn w:val="Tablanormal"/>
    <w:next w:val="Tablaconcuadrcula"/>
    <w:uiPriority w:val="39"/>
    <w:rsid w:val="00D102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
    <w:name w:val="Tabla con cuadrícula 4 - Énfasis 31"/>
    <w:basedOn w:val="Tablanormal"/>
    <w:next w:val="Tablaconcuadrcula4-nfasis3"/>
    <w:uiPriority w:val="49"/>
    <w:rsid w:val="00D1023C"/>
    <w:pPr>
      <w:spacing w:before="100" w:beforeAutospacing="1" w:afterAutospacing="1"/>
      <w:jc w:val="both"/>
    </w:pPr>
    <w:rPr>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11">
    <w:name w:val="Tabla con cuadrícula11"/>
    <w:basedOn w:val="Tablanormal"/>
    <w:next w:val="Tablaconcuadrcula"/>
    <w:uiPriority w:val="39"/>
    <w:rsid w:val="00D1023C"/>
    <w:rPr>
      <w:rFonts w:eastAsia="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D1023C"/>
    <w:rPr>
      <w:lang w:val="es-ES_tradnl"/>
    </w:rPr>
  </w:style>
  <w:style w:type="paragraph" w:customStyle="1" w:styleId="Cuerpo">
    <w:name w:val="Cuerpo"/>
    <w:rsid w:val="00D1023C"/>
    <w:pPr>
      <w:pBdr>
        <w:top w:val="nil"/>
        <w:left w:val="nil"/>
        <w:bottom w:val="nil"/>
        <w:right w:val="nil"/>
        <w:between w:val="nil"/>
        <w:bar w:val="nil"/>
      </w:pBdr>
      <w:spacing w:after="160" w:line="259" w:lineRule="auto"/>
    </w:pPr>
    <w:rPr>
      <w:rFonts w:cs="Calibri"/>
      <w:color w:val="000000"/>
      <w:sz w:val="22"/>
      <w:szCs w:val="22"/>
      <w:u w:color="000000"/>
      <w:bdr w:val="nil"/>
      <w:lang w:val="de-DE"/>
    </w:rPr>
  </w:style>
  <w:style w:type="character" w:customStyle="1" w:styleId="GeneralCarCar">
    <w:name w:val="General Car Car"/>
    <w:locked/>
    <w:rsid w:val="00D1023C"/>
    <w:rPr>
      <w:rFonts w:ascii="Times New Roman" w:eastAsia="Times New Roman" w:hAnsi="Times New Roman" w:cs="Times New Roman"/>
      <w:sz w:val="28"/>
      <w:szCs w:val="24"/>
      <w:lang w:eastAsia="es-ES"/>
    </w:rPr>
  </w:style>
  <w:style w:type="table" w:customStyle="1" w:styleId="Tablaconcuadrcula12">
    <w:name w:val="Tabla con cuadrícula12"/>
    <w:basedOn w:val="Tablanormal"/>
    <w:next w:val="Tablaconcuadrcula"/>
    <w:uiPriority w:val="39"/>
    <w:rsid w:val="00D102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D1023C"/>
    <w:pPr>
      <w:spacing w:after="101" w:line="216" w:lineRule="exact"/>
      <w:ind w:firstLine="288"/>
      <w:jc w:val="both"/>
    </w:pPr>
    <w:rPr>
      <w:sz w:val="18"/>
      <w:szCs w:val="18"/>
      <w:lang w:val="es-ES"/>
    </w:rPr>
  </w:style>
  <w:style w:type="character" w:customStyle="1" w:styleId="TextoCar">
    <w:name w:val="Texto Car"/>
    <w:link w:val="Texto"/>
    <w:locked/>
    <w:rsid w:val="00D1023C"/>
    <w:rPr>
      <w:rFonts w:ascii="Arial" w:eastAsia="Times New Roman" w:hAnsi="Arial"/>
      <w:sz w:val="18"/>
      <w:szCs w:val="18"/>
      <w:lang w:val="es-ES" w:eastAsia="es-ES"/>
    </w:rPr>
  </w:style>
  <w:style w:type="table" w:customStyle="1" w:styleId="Tablaconcuadrcula31">
    <w:name w:val="Tabla con cuadrícula31"/>
    <w:basedOn w:val="Tablanormal"/>
    <w:next w:val="Tablaconcuadrcula"/>
    <w:uiPriority w:val="39"/>
    <w:rsid w:val="00D102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D1023C"/>
    <w:pPr>
      <w:spacing w:before="100" w:beforeAutospacing="1" w:after="100" w:afterAutospacing="1"/>
    </w:pPr>
    <w:rPr>
      <w:rFonts w:ascii="Times New Roman" w:hAnsi="Times New Roman"/>
      <w:sz w:val="24"/>
      <w:lang w:eastAsia="es-MX"/>
    </w:rPr>
  </w:style>
  <w:style w:type="character" w:customStyle="1" w:styleId="bold">
    <w:name w:val="bold"/>
    <w:basedOn w:val="Fuentedeprrafopredeter"/>
    <w:rsid w:val="00D1023C"/>
  </w:style>
  <w:style w:type="table" w:styleId="Tablaconcuadrcula4-nfasis3">
    <w:name w:val="Grid Table 4 Accent 3"/>
    <w:basedOn w:val="Tablanormal"/>
    <w:uiPriority w:val="49"/>
    <w:rsid w:val="00D1023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Normal1">
    <w:name w:val="Table Normal1"/>
    <w:uiPriority w:val="2"/>
    <w:qFormat/>
    <w:rsid w:val="00073091"/>
    <w:rPr>
      <w:rFonts w:ascii="Arial" w:eastAsia="Arial" w:hAnsi="Arial" w:cs="Arial"/>
    </w:rPr>
    <w:tblPr>
      <w:tblCellMar>
        <w:top w:w="0" w:type="dxa"/>
        <w:left w:w="0" w:type="dxa"/>
        <w:bottom w:w="0" w:type="dxa"/>
        <w:right w:w="0" w:type="dxa"/>
      </w:tblCellMar>
    </w:tblPr>
  </w:style>
  <w:style w:type="table" w:customStyle="1" w:styleId="Tablaconcuadrcula6">
    <w:name w:val="Tabla con cuadrícula6"/>
    <w:basedOn w:val="Tablanormal"/>
    <w:next w:val="Tablaconcuadrcula"/>
    <w:uiPriority w:val="39"/>
    <w:rsid w:val="009F58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9F58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07879"/>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B23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D764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12434F"/>
    <w:pPr>
      <w:spacing w:beforeAutospacing="1" w:afterAutospacing="1"/>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B9296B"/>
    <w:pPr>
      <w:spacing w:beforeAutospacing="1" w:afterAutospacing="1"/>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1568C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E42A1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numerado">
    <w:name w:val="Párrafo numerado"/>
    <w:basedOn w:val="Normal"/>
    <w:qFormat/>
    <w:rsid w:val="00D76C34"/>
    <w:pPr>
      <w:numPr>
        <w:numId w:val="7"/>
      </w:numPr>
      <w:spacing w:before="240" w:after="240" w:line="360" w:lineRule="auto"/>
      <w:jc w:val="both"/>
    </w:pPr>
    <w:rPr>
      <w:rFonts w:eastAsiaTheme="minorHAnsi" w:cs="Arial"/>
      <w:sz w:val="26"/>
      <w:szCs w:val="26"/>
      <w:lang w:eastAsia="en-US"/>
    </w:rPr>
  </w:style>
  <w:style w:type="paragraph" w:styleId="Listaconvietas2">
    <w:name w:val="List Bullet 2"/>
    <w:basedOn w:val="Normal"/>
    <w:uiPriority w:val="99"/>
    <w:semiHidden/>
    <w:unhideWhenUsed/>
    <w:rsid w:val="006469FC"/>
    <w:pPr>
      <w:numPr>
        <w:numId w:val="17"/>
      </w:numPr>
      <w:contextualSpacing/>
    </w:pPr>
    <w:rPr>
      <w:rFonts w:eastAsia="Calibri"/>
      <w:sz w:val="20"/>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80377">
      <w:bodyDiv w:val="1"/>
      <w:marLeft w:val="0"/>
      <w:marRight w:val="0"/>
      <w:marTop w:val="0"/>
      <w:marBottom w:val="0"/>
      <w:divBdr>
        <w:top w:val="none" w:sz="0" w:space="0" w:color="auto"/>
        <w:left w:val="none" w:sz="0" w:space="0" w:color="auto"/>
        <w:bottom w:val="none" w:sz="0" w:space="0" w:color="auto"/>
        <w:right w:val="none" w:sz="0" w:space="0" w:color="auto"/>
      </w:divBdr>
      <w:divsChild>
        <w:div w:id="1203136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12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980913">
      <w:bodyDiv w:val="1"/>
      <w:marLeft w:val="0"/>
      <w:marRight w:val="0"/>
      <w:marTop w:val="0"/>
      <w:marBottom w:val="0"/>
      <w:divBdr>
        <w:top w:val="none" w:sz="0" w:space="0" w:color="auto"/>
        <w:left w:val="none" w:sz="0" w:space="0" w:color="auto"/>
        <w:bottom w:val="none" w:sz="0" w:space="0" w:color="auto"/>
        <w:right w:val="none" w:sz="0" w:space="0" w:color="auto"/>
      </w:divBdr>
    </w:div>
    <w:div w:id="101191486">
      <w:bodyDiv w:val="1"/>
      <w:marLeft w:val="0"/>
      <w:marRight w:val="0"/>
      <w:marTop w:val="0"/>
      <w:marBottom w:val="0"/>
      <w:divBdr>
        <w:top w:val="none" w:sz="0" w:space="0" w:color="auto"/>
        <w:left w:val="none" w:sz="0" w:space="0" w:color="auto"/>
        <w:bottom w:val="none" w:sz="0" w:space="0" w:color="auto"/>
        <w:right w:val="none" w:sz="0" w:space="0" w:color="auto"/>
      </w:divBdr>
    </w:div>
    <w:div w:id="103890780">
      <w:bodyDiv w:val="1"/>
      <w:marLeft w:val="0"/>
      <w:marRight w:val="0"/>
      <w:marTop w:val="0"/>
      <w:marBottom w:val="0"/>
      <w:divBdr>
        <w:top w:val="none" w:sz="0" w:space="0" w:color="auto"/>
        <w:left w:val="none" w:sz="0" w:space="0" w:color="auto"/>
        <w:bottom w:val="none" w:sz="0" w:space="0" w:color="auto"/>
        <w:right w:val="none" w:sz="0" w:space="0" w:color="auto"/>
      </w:divBdr>
      <w:divsChild>
        <w:div w:id="1326981549">
          <w:marLeft w:val="0"/>
          <w:marRight w:val="0"/>
          <w:marTop w:val="0"/>
          <w:marBottom w:val="0"/>
          <w:divBdr>
            <w:top w:val="none" w:sz="0" w:space="0" w:color="auto"/>
            <w:left w:val="none" w:sz="0" w:space="0" w:color="auto"/>
            <w:bottom w:val="none" w:sz="0" w:space="0" w:color="auto"/>
            <w:right w:val="none" w:sz="0" w:space="0" w:color="auto"/>
          </w:divBdr>
        </w:div>
      </w:divsChild>
    </w:div>
    <w:div w:id="129518565">
      <w:bodyDiv w:val="1"/>
      <w:marLeft w:val="0"/>
      <w:marRight w:val="0"/>
      <w:marTop w:val="0"/>
      <w:marBottom w:val="0"/>
      <w:divBdr>
        <w:top w:val="none" w:sz="0" w:space="0" w:color="auto"/>
        <w:left w:val="none" w:sz="0" w:space="0" w:color="auto"/>
        <w:bottom w:val="none" w:sz="0" w:space="0" w:color="auto"/>
        <w:right w:val="none" w:sz="0" w:space="0" w:color="auto"/>
      </w:divBdr>
    </w:div>
    <w:div w:id="183788562">
      <w:bodyDiv w:val="1"/>
      <w:marLeft w:val="0"/>
      <w:marRight w:val="0"/>
      <w:marTop w:val="0"/>
      <w:marBottom w:val="0"/>
      <w:divBdr>
        <w:top w:val="none" w:sz="0" w:space="0" w:color="auto"/>
        <w:left w:val="none" w:sz="0" w:space="0" w:color="auto"/>
        <w:bottom w:val="none" w:sz="0" w:space="0" w:color="auto"/>
        <w:right w:val="none" w:sz="0" w:space="0" w:color="auto"/>
      </w:divBdr>
      <w:divsChild>
        <w:div w:id="20541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228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234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1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494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17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333545">
      <w:bodyDiv w:val="1"/>
      <w:marLeft w:val="0"/>
      <w:marRight w:val="0"/>
      <w:marTop w:val="0"/>
      <w:marBottom w:val="0"/>
      <w:divBdr>
        <w:top w:val="none" w:sz="0" w:space="0" w:color="auto"/>
        <w:left w:val="none" w:sz="0" w:space="0" w:color="auto"/>
        <w:bottom w:val="none" w:sz="0" w:space="0" w:color="auto"/>
        <w:right w:val="none" w:sz="0" w:space="0" w:color="auto"/>
      </w:divBdr>
    </w:div>
    <w:div w:id="246040853">
      <w:bodyDiv w:val="1"/>
      <w:marLeft w:val="0"/>
      <w:marRight w:val="0"/>
      <w:marTop w:val="0"/>
      <w:marBottom w:val="0"/>
      <w:divBdr>
        <w:top w:val="none" w:sz="0" w:space="0" w:color="auto"/>
        <w:left w:val="none" w:sz="0" w:space="0" w:color="auto"/>
        <w:bottom w:val="none" w:sz="0" w:space="0" w:color="auto"/>
        <w:right w:val="none" w:sz="0" w:space="0" w:color="auto"/>
      </w:divBdr>
      <w:divsChild>
        <w:div w:id="1235580686">
          <w:marLeft w:val="0"/>
          <w:marRight w:val="0"/>
          <w:marTop w:val="0"/>
          <w:marBottom w:val="0"/>
          <w:divBdr>
            <w:top w:val="none" w:sz="0" w:space="0" w:color="auto"/>
            <w:left w:val="none" w:sz="0" w:space="0" w:color="auto"/>
            <w:bottom w:val="none" w:sz="0" w:space="0" w:color="auto"/>
            <w:right w:val="none" w:sz="0" w:space="0" w:color="auto"/>
          </w:divBdr>
        </w:div>
      </w:divsChild>
    </w:div>
    <w:div w:id="250696597">
      <w:bodyDiv w:val="1"/>
      <w:marLeft w:val="0"/>
      <w:marRight w:val="0"/>
      <w:marTop w:val="0"/>
      <w:marBottom w:val="0"/>
      <w:divBdr>
        <w:top w:val="none" w:sz="0" w:space="0" w:color="auto"/>
        <w:left w:val="none" w:sz="0" w:space="0" w:color="auto"/>
        <w:bottom w:val="none" w:sz="0" w:space="0" w:color="auto"/>
        <w:right w:val="none" w:sz="0" w:space="0" w:color="auto"/>
      </w:divBdr>
    </w:div>
    <w:div w:id="253243506">
      <w:bodyDiv w:val="1"/>
      <w:marLeft w:val="0"/>
      <w:marRight w:val="0"/>
      <w:marTop w:val="0"/>
      <w:marBottom w:val="0"/>
      <w:divBdr>
        <w:top w:val="none" w:sz="0" w:space="0" w:color="auto"/>
        <w:left w:val="none" w:sz="0" w:space="0" w:color="auto"/>
        <w:bottom w:val="none" w:sz="0" w:space="0" w:color="auto"/>
        <w:right w:val="none" w:sz="0" w:space="0" w:color="auto"/>
      </w:divBdr>
    </w:div>
    <w:div w:id="279651537">
      <w:bodyDiv w:val="1"/>
      <w:marLeft w:val="0"/>
      <w:marRight w:val="0"/>
      <w:marTop w:val="0"/>
      <w:marBottom w:val="0"/>
      <w:divBdr>
        <w:top w:val="none" w:sz="0" w:space="0" w:color="auto"/>
        <w:left w:val="none" w:sz="0" w:space="0" w:color="auto"/>
        <w:bottom w:val="none" w:sz="0" w:space="0" w:color="auto"/>
        <w:right w:val="none" w:sz="0" w:space="0" w:color="auto"/>
      </w:divBdr>
      <w:divsChild>
        <w:div w:id="1846746041">
          <w:marLeft w:val="0"/>
          <w:marRight w:val="0"/>
          <w:marTop w:val="0"/>
          <w:marBottom w:val="0"/>
          <w:divBdr>
            <w:top w:val="none" w:sz="0" w:space="0" w:color="auto"/>
            <w:left w:val="none" w:sz="0" w:space="0" w:color="auto"/>
            <w:bottom w:val="none" w:sz="0" w:space="0" w:color="auto"/>
            <w:right w:val="none" w:sz="0" w:space="0" w:color="auto"/>
          </w:divBdr>
        </w:div>
      </w:divsChild>
    </w:div>
    <w:div w:id="281619885">
      <w:bodyDiv w:val="1"/>
      <w:marLeft w:val="0"/>
      <w:marRight w:val="0"/>
      <w:marTop w:val="0"/>
      <w:marBottom w:val="0"/>
      <w:divBdr>
        <w:top w:val="none" w:sz="0" w:space="0" w:color="auto"/>
        <w:left w:val="none" w:sz="0" w:space="0" w:color="auto"/>
        <w:bottom w:val="none" w:sz="0" w:space="0" w:color="auto"/>
        <w:right w:val="none" w:sz="0" w:space="0" w:color="auto"/>
      </w:divBdr>
    </w:div>
    <w:div w:id="296035741">
      <w:bodyDiv w:val="1"/>
      <w:marLeft w:val="0"/>
      <w:marRight w:val="0"/>
      <w:marTop w:val="0"/>
      <w:marBottom w:val="0"/>
      <w:divBdr>
        <w:top w:val="none" w:sz="0" w:space="0" w:color="auto"/>
        <w:left w:val="none" w:sz="0" w:space="0" w:color="auto"/>
        <w:bottom w:val="none" w:sz="0" w:space="0" w:color="auto"/>
        <w:right w:val="none" w:sz="0" w:space="0" w:color="auto"/>
      </w:divBdr>
    </w:div>
    <w:div w:id="302660977">
      <w:bodyDiv w:val="1"/>
      <w:marLeft w:val="0"/>
      <w:marRight w:val="0"/>
      <w:marTop w:val="0"/>
      <w:marBottom w:val="0"/>
      <w:divBdr>
        <w:top w:val="none" w:sz="0" w:space="0" w:color="auto"/>
        <w:left w:val="none" w:sz="0" w:space="0" w:color="auto"/>
        <w:bottom w:val="none" w:sz="0" w:space="0" w:color="auto"/>
        <w:right w:val="none" w:sz="0" w:space="0" w:color="auto"/>
      </w:divBdr>
      <w:divsChild>
        <w:div w:id="1189640061">
          <w:marLeft w:val="0"/>
          <w:marRight w:val="0"/>
          <w:marTop w:val="0"/>
          <w:marBottom w:val="0"/>
          <w:divBdr>
            <w:top w:val="none" w:sz="0" w:space="0" w:color="auto"/>
            <w:left w:val="none" w:sz="0" w:space="0" w:color="auto"/>
            <w:bottom w:val="none" w:sz="0" w:space="0" w:color="auto"/>
            <w:right w:val="none" w:sz="0" w:space="0" w:color="auto"/>
          </w:divBdr>
          <w:divsChild>
            <w:div w:id="1608542988">
              <w:marLeft w:val="0"/>
              <w:marRight w:val="0"/>
              <w:marTop w:val="0"/>
              <w:marBottom w:val="0"/>
              <w:divBdr>
                <w:top w:val="none" w:sz="0" w:space="0" w:color="auto"/>
                <w:left w:val="none" w:sz="0" w:space="0" w:color="auto"/>
                <w:bottom w:val="none" w:sz="0" w:space="0" w:color="auto"/>
                <w:right w:val="none" w:sz="0" w:space="0" w:color="auto"/>
              </w:divBdr>
              <w:divsChild>
                <w:div w:id="183299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630127">
      <w:bodyDiv w:val="1"/>
      <w:marLeft w:val="0"/>
      <w:marRight w:val="0"/>
      <w:marTop w:val="0"/>
      <w:marBottom w:val="0"/>
      <w:divBdr>
        <w:top w:val="none" w:sz="0" w:space="0" w:color="auto"/>
        <w:left w:val="none" w:sz="0" w:space="0" w:color="auto"/>
        <w:bottom w:val="none" w:sz="0" w:space="0" w:color="auto"/>
        <w:right w:val="none" w:sz="0" w:space="0" w:color="auto"/>
      </w:divBdr>
    </w:div>
    <w:div w:id="329715905">
      <w:bodyDiv w:val="1"/>
      <w:marLeft w:val="0"/>
      <w:marRight w:val="0"/>
      <w:marTop w:val="0"/>
      <w:marBottom w:val="0"/>
      <w:divBdr>
        <w:top w:val="none" w:sz="0" w:space="0" w:color="auto"/>
        <w:left w:val="none" w:sz="0" w:space="0" w:color="auto"/>
        <w:bottom w:val="none" w:sz="0" w:space="0" w:color="auto"/>
        <w:right w:val="none" w:sz="0" w:space="0" w:color="auto"/>
      </w:divBdr>
    </w:div>
    <w:div w:id="354313410">
      <w:bodyDiv w:val="1"/>
      <w:marLeft w:val="0"/>
      <w:marRight w:val="0"/>
      <w:marTop w:val="0"/>
      <w:marBottom w:val="0"/>
      <w:divBdr>
        <w:top w:val="none" w:sz="0" w:space="0" w:color="auto"/>
        <w:left w:val="none" w:sz="0" w:space="0" w:color="auto"/>
        <w:bottom w:val="none" w:sz="0" w:space="0" w:color="auto"/>
        <w:right w:val="none" w:sz="0" w:space="0" w:color="auto"/>
      </w:divBdr>
      <w:divsChild>
        <w:div w:id="470056379">
          <w:marLeft w:val="0"/>
          <w:marRight w:val="0"/>
          <w:marTop w:val="0"/>
          <w:marBottom w:val="0"/>
          <w:divBdr>
            <w:top w:val="none" w:sz="0" w:space="0" w:color="auto"/>
            <w:left w:val="none" w:sz="0" w:space="0" w:color="auto"/>
            <w:bottom w:val="none" w:sz="0" w:space="0" w:color="auto"/>
            <w:right w:val="none" w:sz="0" w:space="0" w:color="auto"/>
          </w:divBdr>
        </w:div>
      </w:divsChild>
    </w:div>
    <w:div w:id="379283015">
      <w:bodyDiv w:val="1"/>
      <w:marLeft w:val="0"/>
      <w:marRight w:val="0"/>
      <w:marTop w:val="0"/>
      <w:marBottom w:val="0"/>
      <w:divBdr>
        <w:top w:val="none" w:sz="0" w:space="0" w:color="auto"/>
        <w:left w:val="none" w:sz="0" w:space="0" w:color="auto"/>
        <w:bottom w:val="none" w:sz="0" w:space="0" w:color="auto"/>
        <w:right w:val="none" w:sz="0" w:space="0" w:color="auto"/>
      </w:divBdr>
    </w:div>
    <w:div w:id="401634683">
      <w:bodyDiv w:val="1"/>
      <w:marLeft w:val="0"/>
      <w:marRight w:val="0"/>
      <w:marTop w:val="0"/>
      <w:marBottom w:val="0"/>
      <w:divBdr>
        <w:top w:val="none" w:sz="0" w:space="0" w:color="auto"/>
        <w:left w:val="none" w:sz="0" w:space="0" w:color="auto"/>
        <w:bottom w:val="none" w:sz="0" w:space="0" w:color="auto"/>
        <w:right w:val="none" w:sz="0" w:space="0" w:color="auto"/>
      </w:divBdr>
      <w:divsChild>
        <w:div w:id="170028684">
          <w:marLeft w:val="0"/>
          <w:marRight w:val="0"/>
          <w:marTop w:val="0"/>
          <w:marBottom w:val="0"/>
          <w:divBdr>
            <w:top w:val="none" w:sz="0" w:space="0" w:color="auto"/>
            <w:left w:val="none" w:sz="0" w:space="0" w:color="auto"/>
            <w:bottom w:val="none" w:sz="0" w:space="0" w:color="auto"/>
            <w:right w:val="none" w:sz="0" w:space="0" w:color="auto"/>
          </w:divBdr>
          <w:divsChild>
            <w:div w:id="259531568">
              <w:marLeft w:val="0"/>
              <w:marRight w:val="0"/>
              <w:marTop w:val="0"/>
              <w:marBottom w:val="0"/>
              <w:divBdr>
                <w:top w:val="none" w:sz="0" w:space="0" w:color="auto"/>
                <w:left w:val="none" w:sz="0" w:space="0" w:color="auto"/>
                <w:bottom w:val="none" w:sz="0" w:space="0" w:color="auto"/>
                <w:right w:val="none" w:sz="0" w:space="0" w:color="auto"/>
              </w:divBdr>
              <w:divsChild>
                <w:div w:id="14068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14700">
      <w:bodyDiv w:val="1"/>
      <w:marLeft w:val="0"/>
      <w:marRight w:val="0"/>
      <w:marTop w:val="0"/>
      <w:marBottom w:val="0"/>
      <w:divBdr>
        <w:top w:val="none" w:sz="0" w:space="0" w:color="auto"/>
        <w:left w:val="none" w:sz="0" w:space="0" w:color="auto"/>
        <w:bottom w:val="none" w:sz="0" w:space="0" w:color="auto"/>
        <w:right w:val="none" w:sz="0" w:space="0" w:color="auto"/>
      </w:divBdr>
    </w:div>
    <w:div w:id="413670318">
      <w:bodyDiv w:val="1"/>
      <w:marLeft w:val="0"/>
      <w:marRight w:val="0"/>
      <w:marTop w:val="0"/>
      <w:marBottom w:val="0"/>
      <w:divBdr>
        <w:top w:val="none" w:sz="0" w:space="0" w:color="auto"/>
        <w:left w:val="none" w:sz="0" w:space="0" w:color="auto"/>
        <w:bottom w:val="none" w:sz="0" w:space="0" w:color="auto"/>
        <w:right w:val="none" w:sz="0" w:space="0" w:color="auto"/>
      </w:divBdr>
      <w:divsChild>
        <w:div w:id="1941715504">
          <w:marLeft w:val="0"/>
          <w:marRight w:val="0"/>
          <w:marTop w:val="0"/>
          <w:marBottom w:val="0"/>
          <w:divBdr>
            <w:top w:val="none" w:sz="0" w:space="0" w:color="auto"/>
            <w:left w:val="none" w:sz="0" w:space="0" w:color="auto"/>
            <w:bottom w:val="none" w:sz="0" w:space="0" w:color="auto"/>
            <w:right w:val="none" w:sz="0" w:space="0" w:color="auto"/>
          </w:divBdr>
          <w:divsChild>
            <w:div w:id="204147569">
              <w:marLeft w:val="0"/>
              <w:marRight w:val="0"/>
              <w:marTop w:val="0"/>
              <w:marBottom w:val="0"/>
              <w:divBdr>
                <w:top w:val="none" w:sz="0" w:space="0" w:color="auto"/>
                <w:left w:val="none" w:sz="0" w:space="0" w:color="auto"/>
                <w:bottom w:val="none" w:sz="0" w:space="0" w:color="auto"/>
                <w:right w:val="none" w:sz="0" w:space="0" w:color="auto"/>
              </w:divBdr>
            </w:div>
            <w:div w:id="2045978816">
              <w:marLeft w:val="0"/>
              <w:marRight w:val="0"/>
              <w:marTop w:val="0"/>
              <w:marBottom w:val="0"/>
              <w:divBdr>
                <w:top w:val="none" w:sz="0" w:space="0" w:color="auto"/>
                <w:left w:val="none" w:sz="0" w:space="0" w:color="auto"/>
                <w:bottom w:val="none" w:sz="0" w:space="0" w:color="auto"/>
                <w:right w:val="none" w:sz="0" w:space="0" w:color="auto"/>
              </w:divBdr>
            </w:div>
          </w:divsChild>
        </w:div>
        <w:div w:id="1475560513">
          <w:marLeft w:val="0"/>
          <w:marRight w:val="0"/>
          <w:marTop w:val="0"/>
          <w:marBottom w:val="0"/>
          <w:divBdr>
            <w:top w:val="none" w:sz="0" w:space="0" w:color="auto"/>
            <w:left w:val="none" w:sz="0" w:space="0" w:color="auto"/>
            <w:bottom w:val="none" w:sz="0" w:space="0" w:color="auto"/>
            <w:right w:val="none" w:sz="0" w:space="0" w:color="auto"/>
          </w:divBdr>
        </w:div>
      </w:divsChild>
    </w:div>
    <w:div w:id="427308482">
      <w:bodyDiv w:val="1"/>
      <w:marLeft w:val="0"/>
      <w:marRight w:val="0"/>
      <w:marTop w:val="0"/>
      <w:marBottom w:val="0"/>
      <w:divBdr>
        <w:top w:val="none" w:sz="0" w:space="0" w:color="auto"/>
        <w:left w:val="none" w:sz="0" w:space="0" w:color="auto"/>
        <w:bottom w:val="none" w:sz="0" w:space="0" w:color="auto"/>
        <w:right w:val="none" w:sz="0" w:space="0" w:color="auto"/>
      </w:divBdr>
      <w:divsChild>
        <w:div w:id="416441338">
          <w:marLeft w:val="0"/>
          <w:marRight w:val="0"/>
          <w:marTop w:val="150"/>
          <w:marBottom w:val="150"/>
          <w:divBdr>
            <w:top w:val="none" w:sz="0" w:space="0" w:color="auto"/>
            <w:left w:val="none" w:sz="0" w:space="0" w:color="auto"/>
            <w:bottom w:val="none" w:sz="0" w:space="0" w:color="auto"/>
            <w:right w:val="none" w:sz="0" w:space="0" w:color="auto"/>
          </w:divBdr>
          <w:divsChild>
            <w:div w:id="66654143">
              <w:marLeft w:val="0"/>
              <w:marRight w:val="0"/>
              <w:marTop w:val="0"/>
              <w:marBottom w:val="0"/>
              <w:divBdr>
                <w:top w:val="none" w:sz="0" w:space="0" w:color="auto"/>
                <w:left w:val="none" w:sz="0" w:space="0" w:color="auto"/>
                <w:bottom w:val="none" w:sz="0" w:space="0" w:color="auto"/>
                <w:right w:val="none" w:sz="0" w:space="0" w:color="auto"/>
              </w:divBdr>
              <w:divsChild>
                <w:div w:id="10420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10452">
      <w:bodyDiv w:val="1"/>
      <w:marLeft w:val="0"/>
      <w:marRight w:val="0"/>
      <w:marTop w:val="0"/>
      <w:marBottom w:val="0"/>
      <w:divBdr>
        <w:top w:val="none" w:sz="0" w:space="0" w:color="auto"/>
        <w:left w:val="none" w:sz="0" w:space="0" w:color="auto"/>
        <w:bottom w:val="none" w:sz="0" w:space="0" w:color="auto"/>
        <w:right w:val="none" w:sz="0" w:space="0" w:color="auto"/>
      </w:divBdr>
    </w:div>
    <w:div w:id="497304208">
      <w:bodyDiv w:val="1"/>
      <w:marLeft w:val="0"/>
      <w:marRight w:val="0"/>
      <w:marTop w:val="0"/>
      <w:marBottom w:val="0"/>
      <w:divBdr>
        <w:top w:val="none" w:sz="0" w:space="0" w:color="auto"/>
        <w:left w:val="none" w:sz="0" w:space="0" w:color="auto"/>
        <w:bottom w:val="none" w:sz="0" w:space="0" w:color="auto"/>
        <w:right w:val="none" w:sz="0" w:space="0" w:color="auto"/>
      </w:divBdr>
    </w:div>
    <w:div w:id="508762264">
      <w:bodyDiv w:val="1"/>
      <w:marLeft w:val="0"/>
      <w:marRight w:val="0"/>
      <w:marTop w:val="0"/>
      <w:marBottom w:val="0"/>
      <w:divBdr>
        <w:top w:val="none" w:sz="0" w:space="0" w:color="auto"/>
        <w:left w:val="none" w:sz="0" w:space="0" w:color="auto"/>
        <w:bottom w:val="none" w:sz="0" w:space="0" w:color="auto"/>
        <w:right w:val="none" w:sz="0" w:space="0" w:color="auto"/>
      </w:divBdr>
      <w:divsChild>
        <w:div w:id="788739006">
          <w:marLeft w:val="0"/>
          <w:marRight w:val="0"/>
          <w:marTop w:val="0"/>
          <w:marBottom w:val="0"/>
          <w:divBdr>
            <w:top w:val="none" w:sz="0" w:space="0" w:color="auto"/>
            <w:left w:val="none" w:sz="0" w:space="0" w:color="auto"/>
            <w:bottom w:val="none" w:sz="0" w:space="0" w:color="auto"/>
            <w:right w:val="none" w:sz="0" w:space="0" w:color="auto"/>
          </w:divBdr>
        </w:div>
      </w:divsChild>
    </w:div>
    <w:div w:id="519664307">
      <w:bodyDiv w:val="1"/>
      <w:marLeft w:val="0"/>
      <w:marRight w:val="0"/>
      <w:marTop w:val="0"/>
      <w:marBottom w:val="0"/>
      <w:divBdr>
        <w:top w:val="none" w:sz="0" w:space="0" w:color="auto"/>
        <w:left w:val="none" w:sz="0" w:space="0" w:color="auto"/>
        <w:bottom w:val="none" w:sz="0" w:space="0" w:color="auto"/>
        <w:right w:val="none" w:sz="0" w:space="0" w:color="auto"/>
      </w:divBdr>
    </w:div>
    <w:div w:id="530457320">
      <w:bodyDiv w:val="1"/>
      <w:marLeft w:val="0"/>
      <w:marRight w:val="0"/>
      <w:marTop w:val="0"/>
      <w:marBottom w:val="0"/>
      <w:divBdr>
        <w:top w:val="none" w:sz="0" w:space="0" w:color="auto"/>
        <w:left w:val="none" w:sz="0" w:space="0" w:color="auto"/>
        <w:bottom w:val="none" w:sz="0" w:space="0" w:color="auto"/>
        <w:right w:val="none" w:sz="0" w:space="0" w:color="auto"/>
      </w:divBdr>
    </w:div>
    <w:div w:id="533884013">
      <w:bodyDiv w:val="1"/>
      <w:marLeft w:val="0"/>
      <w:marRight w:val="0"/>
      <w:marTop w:val="0"/>
      <w:marBottom w:val="0"/>
      <w:divBdr>
        <w:top w:val="none" w:sz="0" w:space="0" w:color="auto"/>
        <w:left w:val="none" w:sz="0" w:space="0" w:color="auto"/>
        <w:bottom w:val="none" w:sz="0" w:space="0" w:color="auto"/>
        <w:right w:val="none" w:sz="0" w:space="0" w:color="auto"/>
      </w:divBdr>
    </w:div>
    <w:div w:id="544147535">
      <w:bodyDiv w:val="1"/>
      <w:marLeft w:val="0"/>
      <w:marRight w:val="0"/>
      <w:marTop w:val="0"/>
      <w:marBottom w:val="0"/>
      <w:divBdr>
        <w:top w:val="none" w:sz="0" w:space="0" w:color="auto"/>
        <w:left w:val="none" w:sz="0" w:space="0" w:color="auto"/>
        <w:bottom w:val="none" w:sz="0" w:space="0" w:color="auto"/>
        <w:right w:val="none" w:sz="0" w:space="0" w:color="auto"/>
      </w:divBdr>
      <w:divsChild>
        <w:div w:id="13729141">
          <w:marLeft w:val="0"/>
          <w:marRight w:val="0"/>
          <w:marTop w:val="150"/>
          <w:marBottom w:val="150"/>
          <w:divBdr>
            <w:top w:val="none" w:sz="0" w:space="0" w:color="auto"/>
            <w:left w:val="none" w:sz="0" w:space="0" w:color="auto"/>
            <w:bottom w:val="none" w:sz="0" w:space="0" w:color="auto"/>
            <w:right w:val="none" w:sz="0" w:space="0" w:color="auto"/>
          </w:divBdr>
          <w:divsChild>
            <w:div w:id="1686785947">
              <w:marLeft w:val="0"/>
              <w:marRight w:val="0"/>
              <w:marTop w:val="0"/>
              <w:marBottom w:val="0"/>
              <w:divBdr>
                <w:top w:val="none" w:sz="0" w:space="0" w:color="auto"/>
                <w:left w:val="none" w:sz="0" w:space="0" w:color="auto"/>
                <w:bottom w:val="none" w:sz="0" w:space="0" w:color="auto"/>
                <w:right w:val="none" w:sz="0" w:space="0" w:color="auto"/>
              </w:divBdr>
              <w:divsChild>
                <w:div w:id="1196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23227">
      <w:bodyDiv w:val="1"/>
      <w:marLeft w:val="0"/>
      <w:marRight w:val="0"/>
      <w:marTop w:val="0"/>
      <w:marBottom w:val="0"/>
      <w:divBdr>
        <w:top w:val="none" w:sz="0" w:space="0" w:color="auto"/>
        <w:left w:val="none" w:sz="0" w:space="0" w:color="auto"/>
        <w:bottom w:val="none" w:sz="0" w:space="0" w:color="auto"/>
        <w:right w:val="none" w:sz="0" w:space="0" w:color="auto"/>
      </w:divBdr>
    </w:div>
    <w:div w:id="548955131">
      <w:bodyDiv w:val="1"/>
      <w:marLeft w:val="0"/>
      <w:marRight w:val="0"/>
      <w:marTop w:val="0"/>
      <w:marBottom w:val="0"/>
      <w:divBdr>
        <w:top w:val="none" w:sz="0" w:space="0" w:color="auto"/>
        <w:left w:val="none" w:sz="0" w:space="0" w:color="auto"/>
        <w:bottom w:val="none" w:sz="0" w:space="0" w:color="auto"/>
        <w:right w:val="none" w:sz="0" w:space="0" w:color="auto"/>
      </w:divBdr>
      <w:divsChild>
        <w:div w:id="87048991">
          <w:marLeft w:val="0"/>
          <w:marRight w:val="0"/>
          <w:marTop w:val="0"/>
          <w:marBottom w:val="0"/>
          <w:divBdr>
            <w:top w:val="none" w:sz="0" w:space="0" w:color="auto"/>
            <w:left w:val="none" w:sz="0" w:space="0" w:color="auto"/>
            <w:bottom w:val="none" w:sz="0" w:space="0" w:color="auto"/>
            <w:right w:val="none" w:sz="0" w:space="0" w:color="auto"/>
          </w:divBdr>
        </w:div>
      </w:divsChild>
    </w:div>
    <w:div w:id="550963246">
      <w:bodyDiv w:val="1"/>
      <w:marLeft w:val="0"/>
      <w:marRight w:val="0"/>
      <w:marTop w:val="0"/>
      <w:marBottom w:val="0"/>
      <w:divBdr>
        <w:top w:val="none" w:sz="0" w:space="0" w:color="auto"/>
        <w:left w:val="none" w:sz="0" w:space="0" w:color="auto"/>
        <w:bottom w:val="none" w:sz="0" w:space="0" w:color="auto"/>
        <w:right w:val="none" w:sz="0" w:space="0" w:color="auto"/>
      </w:divBdr>
    </w:div>
    <w:div w:id="554968910">
      <w:bodyDiv w:val="1"/>
      <w:marLeft w:val="0"/>
      <w:marRight w:val="0"/>
      <w:marTop w:val="0"/>
      <w:marBottom w:val="0"/>
      <w:divBdr>
        <w:top w:val="none" w:sz="0" w:space="0" w:color="auto"/>
        <w:left w:val="none" w:sz="0" w:space="0" w:color="auto"/>
        <w:bottom w:val="none" w:sz="0" w:space="0" w:color="auto"/>
        <w:right w:val="none" w:sz="0" w:space="0" w:color="auto"/>
      </w:divBdr>
    </w:div>
    <w:div w:id="571240925">
      <w:bodyDiv w:val="1"/>
      <w:marLeft w:val="0"/>
      <w:marRight w:val="0"/>
      <w:marTop w:val="0"/>
      <w:marBottom w:val="0"/>
      <w:divBdr>
        <w:top w:val="none" w:sz="0" w:space="0" w:color="auto"/>
        <w:left w:val="none" w:sz="0" w:space="0" w:color="auto"/>
        <w:bottom w:val="none" w:sz="0" w:space="0" w:color="auto"/>
        <w:right w:val="none" w:sz="0" w:space="0" w:color="auto"/>
      </w:divBdr>
      <w:divsChild>
        <w:div w:id="40058261">
          <w:marLeft w:val="0"/>
          <w:marRight w:val="0"/>
          <w:marTop w:val="0"/>
          <w:marBottom w:val="0"/>
          <w:divBdr>
            <w:top w:val="none" w:sz="0" w:space="0" w:color="auto"/>
            <w:left w:val="none" w:sz="0" w:space="0" w:color="auto"/>
            <w:bottom w:val="none" w:sz="0" w:space="0" w:color="auto"/>
            <w:right w:val="none" w:sz="0" w:space="0" w:color="auto"/>
          </w:divBdr>
        </w:div>
      </w:divsChild>
    </w:div>
    <w:div w:id="575673424">
      <w:bodyDiv w:val="1"/>
      <w:marLeft w:val="0"/>
      <w:marRight w:val="0"/>
      <w:marTop w:val="0"/>
      <w:marBottom w:val="0"/>
      <w:divBdr>
        <w:top w:val="none" w:sz="0" w:space="0" w:color="auto"/>
        <w:left w:val="none" w:sz="0" w:space="0" w:color="auto"/>
        <w:bottom w:val="none" w:sz="0" w:space="0" w:color="auto"/>
        <w:right w:val="none" w:sz="0" w:space="0" w:color="auto"/>
      </w:divBdr>
    </w:div>
    <w:div w:id="581644699">
      <w:bodyDiv w:val="1"/>
      <w:marLeft w:val="0"/>
      <w:marRight w:val="0"/>
      <w:marTop w:val="0"/>
      <w:marBottom w:val="0"/>
      <w:divBdr>
        <w:top w:val="none" w:sz="0" w:space="0" w:color="auto"/>
        <w:left w:val="none" w:sz="0" w:space="0" w:color="auto"/>
        <w:bottom w:val="none" w:sz="0" w:space="0" w:color="auto"/>
        <w:right w:val="none" w:sz="0" w:space="0" w:color="auto"/>
      </w:divBdr>
    </w:div>
    <w:div w:id="602880959">
      <w:bodyDiv w:val="1"/>
      <w:marLeft w:val="0"/>
      <w:marRight w:val="0"/>
      <w:marTop w:val="0"/>
      <w:marBottom w:val="0"/>
      <w:divBdr>
        <w:top w:val="none" w:sz="0" w:space="0" w:color="auto"/>
        <w:left w:val="none" w:sz="0" w:space="0" w:color="auto"/>
        <w:bottom w:val="none" w:sz="0" w:space="0" w:color="auto"/>
        <w:right w:val="none" w:sz="0" w:space="0" w:color="auto"/>
      </w:divBdr>
    </w:div>
    <w:div w:id="704059337">
      <w:bodyDiv w:val="1"/>
      <w:marLeft w:val="0"/>
      <w:marRight w:val="0"/>
      <w:marTop w:val="0"/>
      <w:marBottom w:val="0"/>
      <w:divBdr>
        <w:top w:val="none" w:sz="0" w:space="0" w:color="auto"/>
        <w:left w:val="none" w:sz="0" w:space="0" w:color="auto"/>
        <w:bottom w:val="none" w:sz="0" w:space="0" w:color="auto"/>
        <w:right w:val="none" w:sz="0" w:space="0" w:color="auto"/>
      </w:divBdr>
      <w:divsChild>
        <w:div w:id="168135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432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6176263">
      <w:bodyDiv w:val="1"/>
      <w:marLeft w:val="0"/>
      <w:marRight w:val="0"/>
      <w:marTop w:val="0"/>
      <w:marBottom w:val="0"/>
      <w:divBdr>
        <w:top w:val="none" w:sz="0" w:space="0" w:color="auto"/>
        <w:left w:val="none" w:sz="0" w:space="0" w:color="auto"/>
        <w:bottom w:val="none" w:sz="0" w:space="0" w:color="auto"/>
        <w:right w:val="none" w:sz="0" w:space="0" w:color="auto"/>
      </w:divBdr>
    </w:div>
    <w:div w:id="722487054">
      <w:bodyDiv w:val="1"/>
      <w:marLeft w:val="0"/>
      <w:marRight w:val="0"/>
      <w:marTop w:val="0"/>
      <w:marBottom w:val="0"/>
      <w:divBdr>
        <w:top w:val="none" w:sz="0" w:space="0" w:color="auto"/>
        <w:left w:val="none" w:sz="0" w:space="0" w:color="auto"/>
        <w:bottom w:val="none" w:sz="0" w:space="0" w:color="auto"/>
        <w:right w:val="none" w:sz="0" w:space="0" w:color="auto"/>
      </w:divBdr>
      <w:divsChild>
        <w:div w:id="728697968">
          <w:marLeft w:val="0"/>
          <w:marRight w:val="0"/>
          <w:marTop w:val="0"/>
          <w:marBottom w:val="0"/>
          <w:divBdr>
            <w:top w:val="none" w:sz="0" w:space="0" w:color="auto"/>
            <w:left w:val="none" w:sz="0" w:space="0" w:color="auto"/>
            <w:bottom w:val="none" w:sz="0" w:space="0" w:color="auto"/>
            <w:right w:val="none" w:sz="0" w:space="0" w:color="auto"/>
          </w:divBdr>
        </w:div>
      </w:divsChild>
    </w:div>
    <w:div w:id="747730523">
      <w:bodyDiv w:val="1"/>
      <w:marLeft w:val="0"/>
      <w:marRight w:val="0"/>
      <w:marTop w:val="0"/>
      <w:marBottom w:val="0"/>
      <w:divBdr>
        <w:top w:val="none" w:sz="0" w:space="0" w:color="auto"/>
        <w:left w:val="none" w:sz="0" w:space="0" w:color="auto"/>
        <w:bottom w:val="none" w:sz="0" w:space="0" w:color="auto"/>
        <w:right w:val="none" w:sz="0" w:space="0" w:color="auto"/>
      </w:divBdr>
    </w:div>
    <w:div w:id="759570505">
      <w:bodyDiv w:val="1"/>
      <w:marLeft w:val="0"/>
      <w:marRight w:val="0"/>
      <w:marTop w:val="0"/>
      <w:marBottom w:val="0"/>
      <w:divBdr>
        <w:top w:val="none" w:sz="0" w:space="0" w:color="auto"/>
        <w:left w:val="none" w:sz="0" w:space="0" w:color="auto"/>
        <w:bottom w:val="none" w:sz="0" w:space="0" w:color="auto"/>
        <w:right w:val="none" w:sz="0" w:space="0" w:color="auto"/>
      </w:divBdr>
    </w:div>
    <w:div w:id="808789562">
      <w:bodyDiv w:val="1"/>
      <w:marLeft w:val="0"/>
      <w:marRight w:val="0"/>
      <w:marTop w:val="0"/>
      <w:marBottom w:val="0"/>
      <w:divBdr>
        <w:top w:val="none" w:sz="0" w:space="0" w:color="auto"/>
        <w:left w:val="none" w:sz="0" w:space="0" w:color="auto"/>
        <w:bottom w:val="none" w:sz="0" w:space="0" w:color="auto"/>
        <w:right w:val="none" w:sz="0" w:space="0" w:color="auto"/>
      </w:divBdr>
    </w:div>
    <w:div w:id="816149534">
      <w:bodyDiv w:val="1"/>
      <w:marLeft w:val="0"/>
      <w:marRight w:val="0"/>
      <w:marTop w:val="0"/>
      <w:marBottom w:val="0"/>
      <w:divBdr>
        <w:top w:val="none" w:sz="0" w:space="0" w:color="auto"/>
        <w:left w:val="none" w:sz="0" w:space="0" w:color="auto"/>
        <w:bottom w:val="none" w:sz="0" w:space="0" w:color="auto"/>
        <w:right w:val="none" w:sz="0" w:space="0" w:color="auto"/>
      </w:divBdr>
    </w:div>
    <w:div w:id="818572818">
      <w:bodyDiv w:val="1"/>
      <w:marLeft w:val="0"/>
      <w:marRight w:val="0"/>
      <w:marTop w:val="0"/>
      <w:marBottom w:val="0"/>
      <w:divBdr>
        <w:top w:val="none" w:sz="0" w:space="0" w:color="auto"/>
        <w:left w:val="none" w:sz="0" w:space="0" w:color="auto"/>
        <w:bottom w:val="none" w:sz="0" w:space="0" w:color="auto"/>
        <w:right w:val="none" w:sz="0" w:space="0" w:color="auto"/>
      </w:divBdr>
    </w:div>
    <w:div w:id="841579905">
      <w:bodyDiv w:val="1"/>
      <w:marLeft w:val="0"/>
      <w:marRight w:val="0"/>
      <w:marTop w:val="0"/>
      <w:marBottom w:val="0"/>
      <w:divBdr>
        <w:top w:val="none" w:sz="0" w:space="0" w:color="auto"/>
        <w:left w:val="none" w:sz="0" w:space="0" w:color="auto"/>
        <w:bottom w:val="none" w:sz="0" w:space="0" w:color="auto"/>
        <w:right w:val="none" w:sz="0" w:space="0" w:color="auto"/>
      </w:divBdr>
      <w:divsChild>
        <w:div w:id="1452244412">
          <w:marLeft w:val="0"/>
          <w:marRight w:val="0"/>
          <w:marTop w:val="0"/>
          <w:marBottom w:val="0"/>
          <w:divBdr>
            <w:top w:val="none" w:sz="0" w:space="0" w:color="auto"/>
            <w:left w:val="none" w:sz="0" w:space="0" w:color="auto"/>
            <w:bottom w:val="none" w:sz="0" w:space="0" w:color="auto"/>
            <w:right w:val="none" w:sz="0" w:space="0" w:color="auto"/>
          </w:divBdr>
        </w:div>
      </w:divsChild>
    </w:div>
    <w:div w:id="859977735">
      <w:bodyDiv w:val="1"/>
      <w:marLeft w:val="0"/>
      <w:marRight w:val="0"/>
      <w:marTop w:val="0"/>
      <w:marBottom w:val="0"/>
      <w:divBdr>
        <w:top w:val="none" w:sz="0" w:space="0" w:color="auto"/>
        <w:left w:val="none" w:sz="0" w:space="0" w:color="auto"/>
        <w:bottom w:val="none" w:sz="0" w:space="0" w:color="auto"/>
        <w:right w:val="none" w:sz="0" w:space="0" w:color="auto"/>
      </w:divBdr>
    </w:div>
    <w:div w:id="898708344">
      <w:bodyDiv w:val="1"/>
      <w:marLeft w:val="0"/>
      <w:marRight w:val="0"/>
      <w:marTop w:val="0"/>
      <w:marBottom w:val="0"/>
      <w:divBdr>
        <w:top w:val="none" w:sz="0" w:space="0" w:color="auto"/>
        <w:left w:val="none" w:sz="0" w:space="0" w:color="auto"/>
        <w:bottom w:val="none" w:sz="0" w:space="0" w:color="auto"/>
        <w:right w:val="none" w:sz="0" w:space="0" w:color="auto"/>
      </w:divBdr>
    </w:div>
    <w:div w:id="899902217">
      <w:bodyDiv w:val="1"/>
      <w:marLeft w:val="0"/>
      <w:marRight w:val="0"/>
      <w:marTop w:val="0"/>
      <w:marBottom w:val="0"/>
      <w:divBdr>
        <w:top w:val="none" w:sz="0" w:space="0" w:color="auto"/>
        <w:left w:val="none" w:sz="0" w:space="0" w:color="auto"/>
        <w:bottom w:val="none" w:sz="0" w:space="0" w:color="auto"/>
        <w:right w:val="none" w:sz="0" w:space="0" w:color="auto"/>
      </w:divBdr>
    </w:div>
    <w:div w:id="938676603">
      <w:bodyDiv w:val="1"/>
      <w:marLeft w:val="0"/>
      <w:marRight w:val="0"/>
      <w:marTop w:val="0"/>
      <w:marBottom w:val="0"/>
      <w:divBdr>
        <w:top w:val="none" w:sz="0" w:space="0" w:color="auto"/>
        <w:left w:val="none" w:sz="0" w:space="0" w:color="auto"/>
        <w:bottom w:val="none" w:sz="0" w:space="0" w:color="auto"/>
        <w:right w:val="none" w:sz="0" w:space="0" w:color="auto"/>
      </w:divBdr>
    </w:div>
    <w:div w:id="950361901">
      <w:bodyDiv w:val="1"/>
      <w:marLeft w:val="0"/>
      <w:marRight w:val="0"/>
      <w:marTop w:val="0"/>
      <w:marBottom w:val="0"/>
      <w:divBdr>
        <w:top w:val="none" w:sz="0" w:space="0" w:color="auto"/>
        <w:left w:val="none" w:sz="0" w:space="0" w:color="auto"/>
        <w:bottom w:val="none" w:sz="0" w:space="0" w:color="auto"/>
        <w:right w:val="none" w:sz="0" w:space="0" w:color="auto"/>
      </w:divBdr>
    </w:div>
    <w:div w:id="959072549">
      <w:bodyDiv w:val="1"/>
      <w:marLeft w:val="0"/>
      <w:marRight w:val="0"/>
      <w:marTop w:val="0"/>
      <w:marBottom w:val="0"/>
      <w:divBdr>
        <w:top w:val="none" w:sz="0" w:space="0" w:color="auto"/>
        <w:left w:val="none" w:sz="0" w:space="0" w:color="auto"/>
        <w:bottom w:val="none" w:sz="0" w:space="0" w:color="auto"/>
        <w:right w:val="none" w:sz="0" w:space="0" w:color="auto"/>
      </w:divBdr>
    </w:div>
    <w:div w:id="964581329">
      <w:bodyDiv w:val="1"/>
      <w:marLeft w:val="0"/>
      <w:marRight w:val="0"/>
      <w:marTop w:val="0"/>
      <w:marBottom w:val="0"/>
      <w:divBdr>
        <w:top w:val="none" w:sz="0" w:space="0" w:color="auto"/>
        <w:left w:val="none" w:sz="0" w:space="0" w:color="auto"/>
        <w:bottom w:val="none" w:sz="0" w:space="0" w:color="auto"/>
        <w:right w:val="none" w:sz="0" w:space="0" w:color="auto"/>
      </w:divBdr>
    </w:div>
    <w:div w:id="1082021987">
      <w:bodyDiv w:val="1"/>
      <w:marLeft w:val="0"/>
      <w:marRight w:val="0"/>
      <w:marTop w:val="0"/>
      <w:marBottom w:val="0"/>
      <w:divBdr>
        <w:top w:val="none" w:sz="0" w:space="0" w:color="auto"/>
        <w:left w:val="none" w:sz="0" w:space="0" w:color="auto"/>
        <w:bottom w:val="none" w:sz="0" w:space="0" w:color="auto"/>
        <w:right w:val="none" w:sz="0" w:space="0" w:color="auto"/>
      </w:divBdr>
    </w:div>
    <w:div w:id="1105927928">
      <w:bodyDiv w:val="1"/>
      <w:marLeft w:val="0"/>
      <w:marRight w:val="0"/>
      <w:marTop w:val="0"/>
      <w:marBottom w:val="0"/>
      <w:divBdr>
        <w:top w:val="none" w:sz="0" w:space="0" w:color="auto"/>
        <w:left w:val="none" w:sz="0" w:space="0" w:color="auto"/>
        <w:bottom w:val="none" w:sz="0" w:space="0" w:color="auto"/>
        <w:right w:val="none" w:sz="0" w:space="0" w:color="auto"/>
      </w:divBdr>
    </w:div>
    <w:div w:id="1286038807">
      <w:bodyDiv w:val="1"/>
      <w:marLeft w:val="0"/>
      <w:marRight w:val="0"/>
      <w:marTop w:val="0"/>
      <w:marBottom w:val="0"/>
      <w:divBdr>
        <w:top w:val="none" w:sz="0" w:space="0" w:color="auto"/>
        <w:left w:val="none" w:sz="0" w:space="0" w:color="auto"/>
        <w:bottom w:val="none" w:sz="0" w:space="0" w:color="auto"/>
        <w:right w:val="none" w:sz="0" w:space="0" w:color="auto"/>
      </w:divBdr>
    </w:div>
    <w:div w:id="1298416449">
      <w:bodyDiv w:val="1"/>
      <w:marLeft w:val="0"/>
      <w:marRight w:val="0"/>
      <w:marTop w:val="0"/>
      <w:marBottom w:val="0"/>
      <w:divBdr>
        <w:top w:val="none" w:sz="0" w:space="0" w:color="auto"/>
        <w:left w:val="none" w:sz="0" w:space="0" w:color="auto"/>
        <w:bottom w:val="none" w:sz="0" w:space="0" w:color="auto"/>
        <w:right w:val="none" w:sz="0" w:space="0" w:color="auto"/>
      </w:divBdr>
      <w:divsChild>
        <w:div w:id="94324126">
          <w:marLeft w:val="0"/>
          <w:marRight w:val="0"/>
          <w:marTop w:val="0"/>
          <w:marBottom w:val="0"/>
          <w:divBdr>
            <w:top w:val="none" w:sz="0" w:space="0" w:color="auto"/>
            <w:left w:val="none" w:sz="0" w:space="0" w:color="auto"/>
            <w:bottom w:val="none" w:sz="0" w:space="0" w:color="auto"/>
            <w:right w:val="none" w:sz="0" w:space="0" w:color="auto"/>
          </w:divBdr>
        </w:div>
      </w:divsChild>
    </w:div>
    <w:div w:id="1301813187">
      <w:bodyDiv w:val="1"/>
      <w:marLeft w:val="0"/>
      <w:marRight w:val="0"/>
      <w:marTop w:val="0"/>
      <w:marBottom w:val="0"/>
      <w:divBdr>
        <w:top w:val="none" w:sz="0" w:space="0" w:color="auto"/>
        <w:left w:val="none" w:sz="0" w:space="0" w:color="auto"/>
        <w:bottom w:val="none" w:sz="0" w:space="0" w:color="auto"/>
        <w:right w:val="none" w:sz="0" w:space="0" w:color="auto"/>
      </w:divBdr>
    </w:div>
    <w:div w:id="1359506826">
      <w:bodyDiv w:val="1"/>
      <w:marLeft w:val="0"/>
      <w:marRight w:val="0"/>
      <w:marTop w:val="0"/>
      <w:marBottom w:val="0"/>
      <w:divBdr>
        <w:top w:val="none" w:sz="0" w:space="0" w:color="auto"/>
        <w:left w:val="none" w:sz="0" w:space="0" w:color="auto"/>
        <w:bottom w:val="none" w:sz="0" w:space="0" w:color="auto"/>
        <w:right w:val="none" w:sz="0" w:space="0" w:color="auto"/>
      </w:divBdr>
    </w:div>
    <w:div w:id="1364210520">
      <w:bodyDiv w:val="1"/>
      <w:marLeft w:val="0"/>
      <w:marRight w:val="0"/>
      <w:marTop w:val="0"/>
      <w:marBottom w:val="0"/>
      <w:divBdr>
        <w:top w:val="none" w:sz="0" w:space="0" w:color="auto"/>
        <w:left w:val="none" w:sz="0" w:space="0" w:color="auto"/>
        <w:bottom w:val="none" w:sz="0" w:space="0" w:color="auto"/>
        <w:right w:val="none" w:sz="0" w:space="0" w:color="auto"/>
      </w:divBdr>
    </w:div>
    <w:div w:id="1389456610">
      <w:bodyDiv w:val="1"/>
      <w:marLeft w:val="0"/>
      <w:marRight w:val="0"/>
      <w:marTop w:val="0"/>
      <w:marBottom w:val="0"/>
      <w:divBdr>
        <w:top w:val="none" w:sz="0" w:space="0" w:color="auto"/>
        <w:left w:val="none" w:sz="0" w:space="0" w:color="auto"/>
        <w:bottom w:val="none" w:sz="0" w:space="0" w:color="auto"/>
        <w:right w:val="none" w:sz="0" w:space="0" w:color="auto"/>
      </w:divBdr>
    </w:div>
    <w:div w:id="1406416960">
      <w:bodyDiv w:val="1"/>
      <w:marLeft w:val="0"/>
      <w:marRight w:val="0"/>
      <w:marTop w:val="0"/>
      <w:marBottom w:val="0"/>
      <w:divBdr>
        <w:top w:val="none" w:sz="0" w:space="0" w:color="auto"/>
        <w:left w:val="none" w:sz="0" w:space="0" w:color="auto"/>
        <w:bottom w:val="none" w:sz="0" w:space="0" w:color="auto"/>
        <w:right w:val="none" w:sz="0" w:space="0" w:color="auto"/>
      </w:divBdr>
      <w:divsChild>
        <w:div w:id="1751081082">
          <w:marLeft w:val="0"/>
          <w:marRight w:val="0"/>
          <w:marTop w:val="0"/>
          <w:marBottom w:val="0"/>
          <w:divBdr>
            <w:top w:val="none" w:sz="0" w:space="0" w:color="auto"/>
            <w:left w:val="none" w:sz="0" w:space="0" w:color="auto"/>
            <w:bottom w:val="none" w:sz="0" w:space="0" w:color="auto"/>
            <w:right w:val="none" w:sz="0" w:space="0" w:color="auto"/>
          </w:divBdr>
        </w:div>
      </w:divsChild>
    </w:div>
    <w:div w:id="1411384889">
      <w:bodyDiv w:val="1"/>
      <w:marLeft w:val="0"/>
      <w:marRight w:val="0"/>
      <w:marTop w:val="0"/>
      <w:marBottom w:val="0"/>
      <w:divBdr>
        <w:top w:val="none" w:sz="0" w:space="0" w:color="auto"/>
        <w:left w:val="none" w:sz="0" w:space="0" w:color="auto"/>
        <w:bottom w:val="none" w:sz="0" w:space="0" w:color="auto"/>
        <w:right w:val="none" w:sz="0" w:space="0" w:color="auto"/>
      </w:divBdr>
    </w:div>
    <w:div w:id="1412315526">
      <w:bodyDiv w:val="1"/>
      <w:marLeft w:val="0"/>
      <w:marRight w:val="0"/>
      <w:marTop w:val="0"/>
      <w:marBottom w:val="0"/>
      <w:divBdr>
        <w:top w:val="none" w:sz="0" w:space="0" w:color="auto"/>
        <w:left w:val="none" w:sz="0" w:space="0" w:color="auto"/>
        <w:bottom w:val="none" w:sz="0" w:space="0" w:color="auto"/>
        <w:right w:val="none" w:sz="0" w:space="0" w:color="auto"/>
      </w:divBdr>
    </w:div>
    <w:div w:id="1454667776">
      <w:bodyDiv w:val="1"/>
      <w:marLeft w:val="0"/>
      <w:marRight w:val="0"/>
      <w:marTop w:val="0"/>
      <w:marBottom w:val="0"/>
      <w:divBdr>
        <w:top w:val="none" w:sz="0" w:space="0" w:color="auto"/>
        <w:left w:val="none" w:sz="0" w:space="0" w:color="auto"/>
        <w:bottom w:val="none" w:sz="0" w:space="0" w:color="auto"/>
        <w:right w:val="none" w:sz="0" w:space="0" w:color="auto"/>
      </w:divBdr>
    </w:div>
    <w:div w:id="1491481318">
      <w:bodyDiv w:val="1"/>
      <w:marLeft w:val="0"/>
      <w:marRight w:val="0"/>
      <w:marTop w:val="0"/>
      <w:marBottom w:val="0"/>
      <w:divBdr>
        <w:top w:val="none" w:sz="0" w:space="0" w:color="auto"/>
        <w:left w:val="none" w:sz="0" w:space="0" w:color="auto"/>
        <w:bottom w:val="none" w:sz="0" w:space="0" w:color="auto"/>
        <w:right w:val="none" w:sz="0" w:space="0" w:color="auto"/>
      </w:divBdr>
    </w:div>
    <w:div w:id="1556239269">
      <w:bodyDiv w:val="1"/>
      <w:marLeft w:val="0"/>
      <w:marRight w:val="0"/>
      <w:marTop w:val="0"/>
      <w:marBottom w:val="0"/>
      <w:divBdr>
        <w:top w:val="none" w:sz="0" w:space="0" w:color="auto"/>
        <w:left w:val="none" w:sz="0" w:space="0" w:color="auto"/>
        <w:bottom w:val="none" w:sz="0" w:space="0" w:color="auto"/>
        <w:right w:val="none" w:sz="0" w:space="0" w:color="auto"/>
      </w:divBdr>
    </w:div>
    <w:div w:id="1601986833">
      <w:bodyDiv w:val="1"/>
      <w:marLeft w:val="0"/>
      <w:marRight w:val="0"/>
      <w:marTop w:val="0"/>
      <w:marBottom w:val="0"/>
      <w:divBdr>
        <w:top w:val="none" w:sz="0" w:space="0" w:color="auto"/>
        <w:left w:val="none" w:sz="0" w:space="0" w:color="auto"/>
        <w:bottom w:val="none" w:sz="0" w:space="0" w:color="auto"/>
        <w:right w:val="none" w:sz="0" w:space="0" w:color="auto"/>
      </w:divBdr>
    </w:div>
    <w:div w:id="1610893777">
      <w:bodyDiv w:val="1"/>
      <w:marLeft w:val="0"/>
      <w:marRight w:val="0"/>
      <w:marTop w:val="0"/>
      <w:marBottom w:val="0"/>
      <w:divBdr>
        <w:top w:val="none" w:sz="0" w:space="0" w:color="auto"/>
        <w:left w:val="none" w:sz="0" w:space="0" w:color="auto"/>
        <w:bottom w:val="none" w:sz="0" w:space="0" w:color="auto"/>
        <w:right w:val="none" w:sz="0" w:space="0" w:color="auto"/>
      </w:divBdr>
    </w:div>
    <w:div w:id="1613128433">
      <w:bodyDiv w:val="1"/>
      <w:marLeft w:val="0"/>
      <w:marRight w:val="0"/>
      <w:marTop w:val="0"/>
      <w:marBottom w:val="0"/>
      <w:divBdr>
        <w:top w:val="none" w:sz="0" w:space="0" w:color="auto"/>
        <w:left w:val="none" w:sz="0" w:space="0" w:color="auto"/>
        <w:bottom w:val="none" w:sz="0" w:space="0" w:color="auto"/>
        <w:right w:val="none" w:sz="0" w:space="0" w:color="auto"/>
      </w:divBdr>
    </w:div>
    <w:div w:id="1618758155">
      <w:bodyDiv w:val="1"/>
      <w:marLeft w:val="0"/>
      <w:marRight w:val="0"/>
      <w:marTop w:val="0"/>
      <w:marBottom w:val="0"/>
      <w:divBdr>
        <w:top w:val="none" w:sz="0" w:space="0" w:color="auto"/>
        <w:left w:val="none" w:sz="0" w:space="0" w:color="auto"/>
        <w:bottom w:val="none" w:sz="0" w:space="0" w:color="auto"/>
        <w:right w:val="none" w:sz="0" w:space="0" w:color="auto"/>
      </w:divBdr>
      <w:divsChild>
        <w:div w:id="876551796">
          <w:marLeft w:val="0"/>
          <w:marRight w:val="0"/>
          <w:marTop w:val="0"/>
          <w:marBottom w:val="0"/>
          <w:divBdr>
            <w:top w:val="none" w:sz="0" w:space="0" w:color="auto"/>
            <w:left w:val="none" w:sz="0" w:space="0" w:color="auto"/>
            <w:bottom w:val="none" w:sz="0" w:space="0" w:color="auto"/>
            <w:right w:val="none" w:sz="0" w:space="0" w:color="auto"/>
          </w:divBdr>
          <w:divsChild>
            <w:div w:id="404182490">
              <w:marLeft w:val="0"/>
              <w:marRight w:val="0"/>
              <w:marTop w:val="0"/>
              <w:marBottom w:val="0"/>
              <w:divBdr>
                <w:top w:val="none" w:sz="0" w:space="0" w:color="auto"/>
                <w:left w:val="none" w:sz="0" w:space="0" w:color="auto"/>
                <w:bottom w:val="none" w:sz="0" w:space="0" w:color="auto"/>
                <w:right w:val="none" w:sz="0" w:space="0" w:color="auto"/>
              </w:divBdr>
            </w:div>
          </w:divsChild>
        </w:div>
        <w:div w:id="1619875899">
          <w:marLeft w:val="0"/>
          <w:marRight w:val="0"/>
          <w:marTop w:val="0"/>
          <w:marBottom w:val="0"/>
          <w:divBdr>
            <w:top w:val="none" w:sz="0" w:space="0" w:color="auto"/>
            <w:left w:val="none" w:sz="0" w:space="0" w:color="auto"/>
            <w:bottom w:val="none" w:sz="0" w:space="0" w:color="auto"/>
            <w:right w:val="none" w:sz="0" w:space="0" w:color="auto"/>
          </w:divBdr>
          <w:divsChild>
            <w:div w:id="17655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2678">
      <w:bodyDiv w:val="1"/>
      <w:marLeft w:val="0"/>
      <w:marRight w:val="0"/>
      <w:marTop w:val="0"/>
      <w:marBottom w:val="0"/>
      <w:divBdr>
        <w:top w:val="none" w:sz="0" w:space="0" w:color="auto"/>
        <w:left w:val="none" w:sz="0" w:space="0" w:color="auto"/>
        <w:bottom w:val="none" w:sz="0" w:space="0" w:color="auto"/>
        <w:right w:val="none" w:sz="0" w:space="0" w:color="auto"/>
      </w:divBdr>
    </w:div>
    <w:div w:id="1646155511">
      <w:bodyDiv w:val="1"/>
      <w:marLeft w:val="0"/>
      <w:marRight w:val="0"/>
      <w:marTop w:val="0"/>
      <w:marBottom w:val="0"/>
      <w:divBdr>
        <w:top w:val="none" w:sz="0" w:space="0" w:color="auto"/>
        <w:left w:val="none" w:sz="0" w:space="0" w:color="auto"/>
        <w:bottom w:val="none" w:sz="0" w:space="0" w:color="auto"/>
        <w:right w:val="none" w:sz="0" w:space="0" w:color="auto"/>
      </w:divBdr>
    </w:div>
    <w:div w:id="1670207979">
      <w:bodyDiv w:val="1"/>
      <w:marLeft w:val="0"/>
      <w:marRight w:val="0"/>
      <w:marTop w:val="0"/>
      <w:marBottom w:val="0"/>
      <w:divBdr>
        <w:top w:val="none" w:sz="0" w:space="0" w:color="auto"/>
        <w:left w:val="none" w:sz="0" w:space="0" w:color="auto"/>
        <w:bottom w:val="none" w:sz="0" w:space="0" w:color="auto"/>
        <w:right w:val="none" w:sz="0" w:space="0" w:color="auto"/>
      </w:divBdr>
      <w:divsChild>
        <w:div w:id="525947175">
          <w:marLeft w:val="0"/>
          <w:marRight w:val="0"/>
          <w:marTop w:val="0"/>
          <w:marBottom w:val="0"/>
          <w:divBdr>
            <w:top w:val="none" w:sz="0" w:space="0" w:color="auto"/>
            <w:left w:val="none" w:sz="0" w:space="0" w:color="auto"/>
            <w:bottom w:val="none" w:sz="0" w:space="0" w:color="auto"/>
            <w:right w:val="none" w:sz="0" w:space="0" w:color="auto"/>
          </w:divBdr>
          <w:divsChild>
            <w:div w:id="364796541">
              <w:marLeft w:val="0"/>
              <w:marRight w:val="0"/>
              <w:marTop w:val="0"/>
              <w:marBottom w:val="0"/>
              <w:divBdr>
                <w:top w:val="none" w:sz="0" w:space="0" w:color="auto"/>
                <w:left w:val="none" w:sz="0" w:space="0" w:color="auto"/>
                <w:bottom w:val="none" w:sz="0" w:space="0" w:color="auto"/>
                <w:right w:val="none" w:sz="0" w:space="0" w:color="auto"/>
              </w:divBdr>
              <w:divsChild>
                <w:div w:id="952860214">
                  <w:marLeft w:val="0"/>
                  <w:marRight w:val="0"/>
                  <w:marTop w:val="0"/>
                  <w:marBottom w:val="0"/>
                  <w:divBdr>
                    <w:top w:val="none" w:sz="0" w:space="0" w:color="auto"/>
                    <w:left w:val="none" w:sz="0" w:space="0" w:color="auto"/>
                    <w:bottom w:val="none" w:sz="0" w:space="0" w:color="auto"/>
                    <w:right w:val="none" w:sz="0" w:space="0" w:color="auto"/>
                  </w:divBdr>
                  <w:divsChild>
                    <w:div w:id="4070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326997">
      <w:bodyDiv w:val="1"/>
      <w:marLeft w:val="0"/>
      <w:marRight w:val="0"/>
      <w:marTop w:val="0"/>
      <w:marBottom w:val="0"/>
      <w:divBdr>
        <w:top w:val="none" w:sz="0" w:space="0" w:color="auto"/>
        <w:left w:val="none" w:sz="0" w:space="0" w:color="auto"/>
        <w:bottom w:val="none" w:sz="0" w:space="0" w:color="auto"/>
        <w:right w:val="none" w:sz="0" w:space="0" w:color="auto"/>
      </w:divBdr>
      <w:divsChild>
        <w:div w:id="993610156">
          <w:marLeft w:val="0"/>
          <w:marRight w:val="0"/>
          <w:marTop w:val="0"/>
          <w:marBottom w:val="0"/>
          <w:divBdr>
            <w:top w:val="none" w:sz="0" w:space="0" w:color="auto"/>
            <w:left w:val="none" w:sz="0" w:space="0" w:color="auto"/>
            <w:bottom w:val="none" w:sz="0" w:space="0" w:color="auto"/>
            <w:right w:val="none" w:sz="0" w:space="0" w:color="auto"/>
          </w:divBdr>
        </w:div>
      </w:divsChild>
    </w:div>
    <w:div w:id="1689327940">
      <w:bodyDiv w:val="1"/>
      <w:marLeft w:val="0"/>
      <w:marRight w:val="0"/>
      <w:marTop w:val="0"/>
      <w:marBottom w:val="0"/>
      <w:divBdr>
        <w:top w:val="none" w:sz="0" w:space="0" w:color="auto"/>
        <w:left w:val="none" w:sz="0" w:space="0" w:color="auto"/>
        <w:bottom w:val="none" w:sz="0" w:space="0" w:color="auto"/>
        <w:right w:val="none" w:sz="0" w:space="0" w:color="auto"/>
      </w:divBdr>
      <w:divsChild>
        <w:div w:id="54666715">
          <w:marLeft w:val="0"/>
          <w:marRight w:val="0"/>
          <w:marTop w:val="0"/>
          <w:marBottom w:val="0"/>
          <w:divBdr>
            <w:top w:val="none" w:sz="0" w:space="0" w:color="auto"/>
            <w:left w:val="none" w:sz="0" w:space="0" w:color="auto"/>
            <w:bottom w:val="none" w:sz="0" w:space="0" w:color="auto"/>
            <w:right w:val="none" w:sz="0" w:space="0" w:color="auto"/>
          </w:divBdr>
        </w:div>
      </w:divsChild>
    </w:div>
    <w:div w:id="1707027141">
      <w:bodyDiv w:val="1"/>
      <w:marLeft w:val="0"/>
      <w:marRight w:val="0"/>
      <w:marTop w:val="0"/>
      <w:marBottom w:val="0"/>
      <w:divBdr>
        <w:top w:val="none" w:sz="0" w:space="0" w:color="auto"/>
        <w:left w:val="none" w:sz="0" w:space="0" w:color="auto"/>
        <w:bottom w:val="none" w:sz="0" w:space="0" w:color="auto"/>
        <w:right w:val="none" w:sz="0" w:space="0" w:color="auto"/>
      </w:divBdr>
      <w:divsChild>
        <w:div w:id="237596199">
          <w:marLeft w:val="0"/>
          <w:marRight w:val="0"/>
          <w:marTop w:val="0"/>
          <w:marBottom w:val="0"/>
          <w:divBdr>
            <w:top w:val="none" w:sz="0" w:space="0" w:color="auto"/>
            <w:left w:val="none" w:sz="0" w:space="0" w:color="auto"/>
            <w:bottom w:val="none" w:sz="0" w:space="0" w:color="auto"/>
            <w:right w:val="none" w:sz="0" w:space="0" w:color="auto"/>
          </w:divBdr>
        </w:div>
      </w:divsChild>
    </w:div>
    <w:div w:id="1715618969">
      <w:bodyDiv w:val="1"/>
      <w:marLeft w:val="0"/>
      <w:marRight w:val="0"/>
      <w:marTop w:val="0"/>
      <w:marBottom w:val="0"/>
      <w:divBdr>
        <w:top w:val="none" w:sz="0" w:space="0" w:color="auto"/>
        <w:left w:val="none" w:sz="0" w:space="0" w:color="auto"/>
        <w:bottom w:val="none" w:sz="0" w:space="0" w:color="auto"/>
        <w:right w:val="none" w:sz="0" w:space="0" w:color="auto"/>
      </w:divBdr>
    </w:div>
    <w:div w:id="1776704878">
      <w:bodyDiv w:val="1"/>
      <w:marLeft w:val="0"/>
      <w:marRight w:val="0"/>
      <w:marTop w:val="0"/>
      <w:marBottom w:val="0"/>
      <w:divBdr>
        <w:top w:val="none" w:sz="0" w:space="0" w:color="auto"/>
        <w:left w:val="none" w:sz="0" w:space="0" w:color="auto"/>
        <w:bottom w:val="none" w:sz="0" w:space="0" w:color="auto"/>
        <w:right w:val="none" w:sz="0" w:space="0" w:color="auto"/>
      </w:divBdr>
    </w:div>
    <w:div w:id="1815022938">
      <w:bodyDiv w:val="1"/>
      <w:marLeft w:val="0"/>
      <w:marRight w:val="0"/>
      <w:marTop w:val="0"/>
      <w:marBottom w:val="0"/>
      <w:divBdr>
        <w:top w:val="none" w:sz="0" w:space="0" w:color="auto"/>
        <w:left w:val="none" w:sz="0" w:space="0" w:color="auto"/>
        <w:bottom w:val="none" w:sz="0" w:space="0" w:color="auto"/>
        <w:right w:val="none" w:sz="0" w:space="0" w:color="auto"/>
      </w:divBdr>
    </w:div>
    <w:div w:id="1855919205">
      <w:bodyDiv w:val="1"/>
      <w:marLeft w:val="0"/>
      <w:marRight w:val="0"/>
      <w:marTop w:val="0"/>
      <w:marBottom w:val="0"/>
      <w:divBdr>
        <w:top w:val="none" w:sz="0" w:space="0" w:color="auto"/>
        <w:left w:val="none" w:sz="0" w:space="0" w:color="auto"/>
        <w:bottom w:val="none" w:sz="0" w:space="0" w:color="auto"/>
        <w:right w:val="none" w:sz="0" w:space="0" w:color="auto"/>
      </w:divBdr>
    </w:div>
    <w:div w:id="1860270441">
      <w:bodyDiv w:val="1"/>
      <w:marLeft w:val="0"/>
      <w:marRight w:val="0"/>
      <w:marTop w:val="0"/>
      <w:marBottom w:val="0"/>
      <w:divBdr>
        <w:top w:val="none" w:sz="0" w:space="0" w:color="auto"/>
        <w:left w:val="none" w:sz="0" w:space="0" w:color="auto"/>
        <w:bottom w:val="none" w:sz="0" w:space="0" w:color="auto"/>
        <w:right w:val="none" w:sz="0" w:space="0" w:color="auto"/>
      </w:divBdr>
    </w:div>
    <w:div w:id="1883249757">
      <w:bodyDiv w:val="1"/>
      <w:marLeft w:val="0"/>
      <w:marRight w:val="0"/>
      <w:marTop w:val="0"/>
      <w:marBottom w:val="0"/>
      <w:divBdr>
        <w:top w:val="none" w:sz="0" w:space="0" w:color="auto"/>
        <w:left w:val="none" w:sz="0" w:space="0" w:color="auto"/>
        <w:bottom w:val="none" w:sz="0" w:space="0" w:color="auto"/>
        <w:right w:val="none" w:sz="0" w:space="0" w:color="auto"/>
      </w:divBdr>
      <w:divsChild>
        <w:div w:id="134417592">
          <w:marLeft w:val="0"/>
          <w:marRight w:val="0"/>
          <w:marTop w:val="0"/>
          <w:marBottom w:val="0"/>
          <w:divBdr>
            <w:top w:val="none" w:sz="0" w:space="0" w:color="auto"/>
            <w:left w:val="none" w:sz="0" w:space="0" w:color="auto"/>
            <w:bottom w:val="none" w:sz="0" w:space="0" w:color="auto"/>
            <w:right w:val="none" w:sz="0" w:space="0" w:color="auto"/>
          </w:divBdr>
          <w:divsChild>
            <w:div w:id="1458835414">
              <w:marLeft w:val="0"/>
              <w:marRight w:val="0"/>
              <w:marTop w:val="0"/>
              <w:marBottom w:val="0"/>
              <w:divBdr>
                <w:top w:val="none" w:sz="0" w:space="0" w:color="auto"/>
                <w:left w:val="none" w:sz="0" w:space="0" w:color="auto"/>
                <w:bottom w:val="none" w:sz="0" w:space="0" w:color="auto"/>
                <w:right w:val="none" w:sz="0" w:space="0" w:color="auto"/>
              </w:divBdr>
              <w:divsChild>
                <w:div w:id="1120490617">
                  <w:marLeft w:val="0"/>
                  <w:marRight w:val="0"/>
                  <w:marTop w:val="0"/>
                  <w:marBottom w:val="0"/>
                  <w:divBdr>
                    <w:top w:val="none" w:sz="0" w:space="0" w:color="auto"/>
                    <w:left w:val="none" w:sz="0" w:space="0" w:color="auto"/>
                    <w:bottom w:val="none" w:sz="0" w:space="0" w:color="auto"/>
                    <w:right w:val="none" w:sz="0" w:space="0" w:color="auto"/>
                  </w:divBdr>
                  <w:divsChild>
                    <w:div w:id="1997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990754">
      <w:bodyDiv w:val="1"/>
      <w:marLeft w:val="0"/>
      <w:marRight w:val="0"/>
      <w:marTop w:val="0"/>
      <w:marBottom w:val="0"/>
      <w:divBdr>
        <w:top w:val="none" w:sz="0" w:space="0" w:color="auto"/>
        <w:left w:val="none" w:sz="0" w:space="0" w:color="auto"/>
        <w:bottom w:val="none" w:sz="0" w:space="0" w:color="auto"/>
        <w:right w:val="none" w:sz="0" w:space="0" w:color="auto"/>
      </w:divBdr>
    </w:div>
    <w:div w:id="1934628597">
      <w:bodyDiv w:val="1"/>
      <w:marLeft w:val="0"/>
      <w:marRight w:val="0"/>
      <w:marTop w:val="0"/>
      <w:marBottom w:val="0"/>
      <w:divBdr>
        <w:top w:val="none" w:sz="0" w:space="0" w:color="auto"/>
        <w:left w:val="none" w:sz="0" w:space="0" w:color="auto"/>
        <w:bottom w:val="none" w:sz="0" w:space="0" w:color="auto"/>
        <w:right w:val="none" w:sz="0" w:space="0" w:color="auto"/>
      </w:divBdr>
      <w:divsChild>
        <w:div w:id="1751002989">
          <w:marLeft w:val="0"/>
          <w:marRight w:val="0"/>
          <w:marTop w:val="0"/>
          <w:marBottom w:val="0"/>
          <w:divBdr>
            <w:top w:val="none" w:sz="0" w:space="0" w:color="auto"/>
            <w:left w:val="none" w:sz="0" w:space="0" w:color="auto"/>
            <w:bottom w:val="none" w:sz="0" w:space="0" w:color="auto"/>
            <w:right w:val="none" w:sz="0" w:space="0" w:color="auto"/>
          </w:divBdr>
          <w:divsChild>
            <w:div w:id="329260937">
              <w:marLeft w:val="0"/>
              <w:marRight w:val="0"/>
              <w:marTop w:val="0"/>
              <w:marBottom w:val="0"/>
              <w:divBdr>
                <w:top w:val="none" w:sz="0" w:space="0" w:color="auto"/>
                <w:left w:val="none" w:sz="0" w:space="0" w:color="auto"/>
                <w:bottom w:val="none" w:sz="0" w:space="0" w:color="auto"/>
                <w:right w:val="none" w:sz="0" w:space="0" w:color="auto"/>
              </w:divBdr>
              <w:divsChild>
                <w:div w:id="2840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66327">
      <w:bodyDiv w:val="1"/>
      <w:marLeft w:val="0"/>
      <w:marRight w:val="0"/>
      <w:marTop w:val="0"/>
      <w:marBottom w:val="0"/>
      <w:divBdr>
        <w:top w:val="none" w:sz="0" w:space="0" w:color="auto"/>
        <w:left w:val="none" w:sz="0" w:space="0" w:color="auto"/>
        <w:bottom w:val="none" w:sz="0" w:space="0" w:color="auto"/>
        <w:right w:val="none" w:sz="0" w:space="0" w:color="auto"/>
      </w:divBdr>
    </w:div>
    <w:div w:id="1983536630">
      <w:bodyDiv w:val="1"/>
      <w:marLeft w:val="0"/>
      <w:marRight w:val="0"/>
      <w:marTop w:val="0"/>
      <w:marBottom w:val="0"/>
      <w:divBdr>
        <w:top w:val="none" w:sz="0" w:space="0" w:color="auto"/>
        <w:left w:val="none" w:sz="0" w:space="0" w:color="auto"/>
        <w:bottom w:val="none" w:sz="0" w:space="0" w:color="auto"/>
        <w:right w:val="none" w:sz="0" w:space="0" w:color="auto"/>
      </w:divBdr>
      <w:divsChild>
        <w:div w:id="1593397971">
          <w:marLeft w:val="0"/>
          <w:marRight w:val="0"/>
          <w:marTop w:val="0"/>
          <w:marBottom w:val="0"/>
          <w:divBdr>
            <w:top w:val="none" w:sz="0" w:space="0" w:color="auto"/>
            <w:left w:val="none" w:sz="0" w:space="0" w:color="auto"/>
            <w:bottom w:val="none" w:sz="0" w:space="0" w:color="auto"/>
            <w:right w:val="none" w:sz="0" w:space="0" w:color="auto"/>
          </w:divBdr>
          <w:divsChild>
            <w:div w:id="905261912">
              <w:marLeft w:val="0"/>
              <w:marRight w:val="0"/>
              <w:marTop w:val="0"/>
              <w:marBottom w:val="0"/>
              <w:divBdr>
                <w:top w:val="none" w:sz="0" w:space="0" w:color="auto"/>
                <w:left w:val="none" w:sz="0" w:space="0" w:color="auto"/>
                <w:bottom w:val="none" w:sz="0" w:space="0" w:color="auto"/>
                <w:right w:val="none" w:sz="0" w:space="0" w:color="auto"/>
              </w:divBdr>
              <w:divsChild>
                <w:div w:id="12326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22640">
      <w:bodyDiv w:val="1"/>
      <w:marLeft w:val="0"/>
      <w:marRight w:val="0"/>
      <w:marTop w:val="0"/>
      <w:marBottom w:val="0"/>
      <w:divBdr>
        <w:top w:val="none" w:sz="0" w:space="0" w:color="auto"/>
        <w:left w:val="none" w:sz="0" w:space="0" w:color="auto"/>
        <w:bottom w:val="none" w:sz="0" w:space="0" w:color="auto"/>
        <w:right w:val="none" w:sz="0" w:space="0" w:color="auto"/>
      </w:divBdr>
    </w:div>
    <w:div w:id="2048481056">
      <w:bodyDiv w:val="1"/>
      <w:marLeft w:val="0"/>
      <w:marRight w:val="0"/>
      <w:marTop w:val="0"/>
      <w:marBottom w:val="0"/>
      <w:divBdr>
        <w:top w:val="none" w:sz="0" w:space="0" w:color="auto"/>
        <w:left w:val="none" w:sz="0" w:space="0" w:color="auto"/>
        <w:bottom w:val="none" w:sz="0" w:space="0" w:color="auto"/>
        <w:right w:val="none" w:sz="0" w:space="0" w:color="auto"/>
      </w:divBdr>
    </w:div>
    <w:div w:id="2084065932">
      <w:bodyDiv w:val="1"/>
      <w:marLeft w:val="0"/>
      <w:marRight w:val="0"/>
      <w:marTop w:val="0"/>
      <w:marBottom w:val="0"/>
      <w:divBdr>
        <w:top w:val="none" w:sz="0" w:space="0" w:color="auto"/>
        <w:left w:val="none" w:sz="0" w:space="0" w:color="auto"/>
        <w:bottom w:val="none" w:sz="0" w:space="0" w:color="auto"/>
        <w:right w:val="none" w:sz="0" w:space="0" w:color="auto"/>
      </w:divBdr>
    </w:div>
    <w:div w:id="212434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482F7-110E-4F3D-BEBC-8E9537E7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3912</Words>
  <Characters>21517</Characters>
  <Application>Microsoft Office Word</Application>
  <DocSecurity>0</DocSecurity>
  <Lines>179</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25379</CharactersWithSpaces>
  <SharedDoc>false</SharedDoc>
  <HLinks>
    <vt:vector size="18" baseType="variant">
      <vt:variant>
        <vt:i4>1900605</vt:i4>
      </vt:variant>
      <vt:variant>
        <vt:i4>14</vt:i4>
      </vt:variant>
      <vt:variant>
        <vt:i4>0</vt:i4>
      </vt:variant>
      <vt:variant>
        <vt:i4>5</vt:i4>
      </vt:variant>
      <vt:variant>
        <vt:lpwstr/>
      </vt:variant>
      <vt:variant>
        <vt:lpwstr>_Toc484692460</vt:lpwstr>
      </vt:variant>
      <vt:variant>
        <vt:i4>1966141</vt:i4>
      </vt:variant>
      <vt:variant>
        <vt:i4>8</vt:i4>
      </vt:variant>
      <vt:variant>
        <vt:i4>0</vt:i4>
      </vt:variant>
      <vt:variant>
        <vt:i4>5</vt:i4>
      </vt:variant>
      <vt:variant>
        <vt:lpwstr/>
      </vt:variant>
      <vt:variant>
        <vt:lpwstr>_Toc484692457</vt:lpwstr>
      </vt:variant>
      <vt:variant>
        <vt:i4>1966141</vt:i4>
      </vt:variant>
      <vt:variant>
        <vt:i4>2</vt:i4>
      </vt:variant>
      <vt:variant>
        <vt:i4>0</vt:i4>
      </vt:variant>
      <vt:variant>
        <vt:i4>5</vt:i4>
      </vt:variant>
      <vt:variant>
        <vt:lpwstr/>
      </vt:variant>
      <vt:variant>
        <vt:lpwstr>_Toc484692456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Rodríguez Acevedo</dc:creator>
  <cp:keywords/>
  <cp:lastModifiedBy>Arely Estefanía Vilchis Sánchez</cp:lastModifiedBy>
  <cp:revision>4</cp:revision>
  <cp:lastPrinted>2024-09-05T02:45:00Z</cp:lastPrinted>
  <dcterms:created xsi:type="dcterms:W3CDTF">2024-09-05T02:41:00Z</dcterms:created>
  <dcterms:modified xsi:type="dcterms:W3CDTF">2024-09-05T02:47:00Z</dcterms:modified>
</cp:coreProperties>
</file>