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EA580E" w:rsidRPr="009E3963" w:rsidTr="00EA580E">
        <w:trPr>
          <w:trHeight w:val="1843"/>
          <w:jc w:val="right"/>
        </w:trPr>
        <w:tc>
          <w:tcPr>
            <w:tcW w:w="4535" w:type="dxa"/>
          </w:tcPr>
          <w:p w:rsidR="00EA580E" w:rsidRPr="009E3963" w:rsidRDefault="00EA580E" w:rsidP="008F07A8">
            <w:pPr>
              <w:jc w:val="center"/>
              <w:rPr>
                <w:rFonts w:asciiTheme="majorHAnsi" w:hAnsiTheme="majorHAnsi" w:cstheme="majorHAnsi"/>
                <w:b/>
                <w:szCs w:val="24"/>
              </w:rPr>
            </w:pPr>
            <w:bookmarkStart w:id="0" w:name="_GoBack"/>
            <w:bookmarkEnd w:id="0"/>
            <w:r w:rsidRPr="009E3963">
              <w:rPr>
                <w:rFonts w:asciiTheme="majorHAnsi" w:hAnsiTheme="majorHAnsi" w:cstheme="majorHAnsi"/>
                <w:b/>
                <w:szCs w:val="24"/>
              </w:rPr>
              <w:t>AUDIENCIA DE CONCILIACIÓN, ADMISIÓN Y DESAHOGO DE PRUEBAS Y ALEGATOS</w:t>
            </w:r>
          </w:p>
          <w:p w:rsidR="00EA580E" w:rsidRPr="009E3963" w:rsidRDefault="00EA580E" w:rsidP="00487A53">
            <w:pPr>
              <w:spacing w:before="240"/>
              <w:rPr>
                <w:rFonts w:asciiTheme="majorHAnsi" w:hAnsiTheme="majorHAnsi" w:cstheme="majorHAnsi"/>
                <w:szCs w:val="24"/>
              </w:rPr>
            </w:pPr>
            <w:r w:rsidRPr="009E3963">
              <w:rPr>
                <w:rFonts w:asciiTheme="majorHAnsi" w:hAnsiTheme="majorHAnsi" w:cstheme="majorHAnsi"/>
                <w:b/>
                <w:szCs w:val="24"/>
              </w:rPr>
              <w:t xml:space="preserve">JUICIO PARA DIRIMIR LOS CONFLICTOS O DIFERENCIAS LABORALES DE LOS SERVIDORES DEL INSTITUTO </w:t>
            </w:r>
            <w:r w:rsidR="00ED711A" w:rsidRPr="009E3963">
              <w:rPr>
                <w:rFonts w:asciiTheme="majorHAnsi" w:hAnsiTheme="majorHAnsi" w:cstheme="majorHAnsi"/>
                <w:b/>
                <w:szCs w:val="24"/>
              </w:rPr>
              <w:t xml:space="preserve">NACIONAL </w:t>
            </w:r>
            <w:r w:rsidRPr="009E3963">
              <w:rPr>
                <w:rFonts w:asciiTheme="majorHAnsi" w:hAnsiTheme="majorHAnsi" w:cstheme="majorHAnsi"/>
                <w:b/>
                <w:szCs w:val="24"/>
              </w:rPr>
              <w:t>ELECTORAL</w:t>
            </w:r>
          </w:p>
          <w:p w:rsidR="00EA580E" w:rsidRPr="009E3963" w:rsidRDefault="009E2E99" w:rsidP="00487A53">
            <w:pPr>
              <w:spacing w:before="240"/>
              <w:rPr>
                <w:rFonts w:asciiTheme="majorHAnsi" w:hAnsiTheme="majorHAnsi" w:cstheme="majorHAnsi"/>
                <w:szCs w:val="24"/>
              </w:rPr>
            </w:pPr>
            <w:r w:rsidRPr="009E3963">
              <w:rPr>
                <w:rFonts w:asciiTheme="majorHAnsi" w:hAnsiTheme="majorHAnsi" w:cstheme="majorHAnsi"/>
                <w:b/>
                <w:szCs w:val="24"/>
              </w:rPr>
              <w:t>EXPEDIENTE:</w:t>
            </w:r>
            <w:r w:rsidR="00B81146">
              <w:rPr>
                <w:rFonts w:asciiTheme="majorHAnsi" w:hAnsiTheme="majorHAnsi" w:cstheme="majorHAnsi"/>
                <w:szCs w:val="24"/>
              </w:rPr>
              <w:t xml:space="preserve"> SM-JLI-</w:t>
            </w:r>
            <w:r w:rsidR="00384978">
              <w:rPr>
                <w:rFonts w:asciiTheme="majorHAnsi" w:hAnsiTheme="majorHAnsi" w:cstheme="majorHAnsi"/>
                <w:szCs w:val="24"/>
              </w:rPr>
              <w:t>4</w:t>
            </w:r>
            <w:r w:rsidR="00B81146">
              <w:rPr>
                <w:rFonts w:asciiTheme="majorHAnsi" w:hAnsiTheme="majorHAnsi" w:cstheme="majorHAnsi"/>
                <w:szCs w:val="24"/>
              </w:rPr>
              <w:t>/2017</w:t>
            </w:r>
          </w:p>
          <w:p w:rsidR="00EA580E" w:rsidRPr="009E3963" w:rsidRDefault="009E2E99" w:rsidP="00487A53">
            <w:pPr>
              <w:spacing w:before="240"/>
              <w:rPr>
                <w:rFonts w:asciiTheme="majorHAnsi" w:hAnsiTheme="majorHAnsi" w:cstheme="majorHAnsi"/>
                <w:szCs w:val="24"/>
              </w:rPr>
            </w:pPr>
            <w:r w:rsidRPr="009E3963">
              <w:rPr>
                <w:rFonts w:asciiTheme="majorHAnsi" w:hAnsiTheme="majorHAnsi" w:cstheme="majorHAnsi"/>
                <w:b/>
                <w:szCs w:val="24"/>
              </w:rPr>
              <w:t>ACTOR:</w:t>
            </w:r>
            <w:r w:rsidR="00B81146">
              <w:rPr>
                <w:rFonts w:asciiTheme="majorHAnsi" w:hAnsiTheme="majorHAnsi" w:cstheme="majorHAnsi"/>
                <w:szCs w:val="24"/>
              </w:rPr>
              <w:t xml:space="preserve"> A</w:t>
            </w:r>
            <w:r w:rsidR="00384978">
              <w:rPr>
                <w:rFonts w:asciiTheme="majorHAnsi" w:hAnsiTheme="majorHAnsi" w:cstheme="majorHAnsi"/>
                <w:szCs w:val="24"/>
              </w:rPr>
              <w:t>D</w:t>
            </w:r>
            <w:r w:rsidR="00265279">
              <w:rPr>
                <w:rFonts w:asciiTheme="majorHAnsi" w:hAnsiTheme="majorHAnsi" w:cstheme="majorHAnsi"/>
                <w:szCs w:val="24"/>
              </w:rPr>
              <w:t>Á</w:t>
            </w:r>
            <w:r w:rsidR="00384978">
              <w:rPr>
                <w:rFonts w:asciiTheme="majorHAnsi" w:hAnsiTheme="majorHAnsi" w:cstheme="majorHAnsi"/>
                <w:szCs w:val="24"/>
              </w:rPr>
              <w:t>N MORALES HERNÁNDEZ</w:t>
            </w:r>
          </w:p>
          <w:p w:rsidR="00EA580E" w:rsidRPr="009E3963" w:rsidRDefault="009E2E99" w:rsidP="00ED711A">
            <w:pPr>
              <w:spacing w:before="240" w:after="0"/>
              <w:rPr>
                <w:rFonts w:asciiTheme="majorHAnsi" w:hAnsiTheme="majorHAnsi" w:cstheme="majorHAnsi"/>
                <w:szCs w:val="24"/>
              </w:rPr>
            </w:pPr>
            <w:r w:rsidRPr="009E3963">
              <w:rPr>
                <w:rFonts w:asciiTheme="majorHAnsi" w:hAnsiTheme="majorHAnsi" w:cstheme="majorHAnsi"/>
                <w:b/>
                <w:szCs w:val="24"/>
              </w:rPr>
              <w:t>DEMANDADO:</w:t>
            </w:r>
            <w:r w:rsidRPr="009E3963">
              <w:rPr>
                <w:rFonts w:asciiTheme="majorHAnsi" w:hAnsiTheme="majorHAnsi" w:cstheme="majorHAnsi"/>
                <w:szCs w:val="24"/>
              </w:rPr>
              <w:t xml:space="preserve"> INSTITUTO NACIONAL ELECTORAL</w:t>
            </w:r>
          </w:p>
        </w:tc>
      </w:tr>
    </w:tbl>
    <w:p w:rsidR="00E45F79" w:rsidRPr="009E3963" w:rsidRDefault="00E45F79" w:rsidP="00EA580E">
      <w:pPr>
        <w:spacing w:before="100" w:beforeAutospacing="1" w:after="100" w:afterAutospacing="1"/>
        <w:rPr>
          <w:rFonts w:asciiTheme="majorHAnsi" w:hAnsiTheme="majorHAnsi" w:cstheme="majorHAnsi"/>
          <w:szCs w:val="24"/>
        </w:rPr>
      </w:pPr>
      <w:r w:rsidRPr="009E3963">
        <w:rPr>
          <w:rFonts w:asciiTheme="majorHAnsi" w:hAnsiTheme="majorHAnsi" w:cstheme="majorHAnsi"/>
          <w:szCs w:val="24"/>
        </w:rPr>
        <w:t>M</w:t>
      </w:r>
      <w:r w:rsidR="00EA580E" w:rsidRPr="009E3963">
        <w:rPr>
          <w:rFonts w:asciiTheme="majorHAnsi" w:hAnsiTheme="majorHAnsi" w:cstheme="majorHAnsi"/>
          <w:szCs w:val="24"/>
        </w:rPr>
        <w:t xml:space="preserve">onterrey, Nuevo León, </w:t>
      </w:r>
      <w:r w:rsidRPr="009E3963">
        <w:rPr>
          <w:rFonts w:asciiTheme="majorHAnsi" w:hAnsiTheme="majorHAnsi" w:cstheme="majorHAnsi"/>
          <w:szCs w:val="24"/>
        </w:rPr>
        <w:t xml:space="preserve">a </w:t>
      </w:r>
      <w:r w:rsidR="00B81146">
        <w:rPr>
          <w:rFonts w:asciiTheme="majorHAnsi" w:hAnsiTheme="majorHAnsi" w:cstheme="majorHAnsi"/>
          <w:szCs w:val="24"/>
        </w:rPr>
        <w:t>s</w:t>
      </w:r>
      <w:r w:rsidR="00384978">
        <w:rPr>
          <w:rFonts w:asciiTheme="majorHAnsi" w:hAnsiTheme="majorHAnsi" w:cstheme="majorHAnsi"/>
          <w:szCs w:val="24"/>
        </w:rPr>
        <w:t>e</w:t>
      </w:r>
      <w:r w:rsidR="00B81146">
        <w:rPr>
          <w:rFonts w:asciiTheme="majorHAnsi" w:hAnsiTheme="majorHAnsi" w:cstheme="majorHAnsi"/>
          <w:szCs w:val="24"/>
        </w:rPr>
        <w:t xml:space="preserve">is </w:t>
      </w:r>
      <w:r w:rsidRPr="009E3963">
        <w:rPr>
          <w:rFonts w:asciiTheme="majorHAnsi" w:hAnsiTheme="majorHAnsi" w:cstheme="majorHAnsi"/>
          <w:szCs w:val="24"/>
        </w:rPr>
        <w:t xml:space="preserve">de </w:t>
      </w:r>
      <w:r w:rsidR="00B81146">
        <w:rPr>
          <w:rFonts w:asciiTheme="majorHAnsi" w:hAnsiTheme="majorHAnsi" w:cstheme="majorHAnsi"/>
          <w:szCs w:val="24"/>
        </w:rPr>
        <w:t>a</w:t>
      </w:r>
      <w:r w:rsidR="00384978">
        <w:rPr>
          <w:rFonts w:asciiTheme="majorHAnsi" w:hAnsiTheme="majorHAnsi" w:cstheme="majorHAnsi"/>
          <w:szCs w:val="24"/>
        </w:rPr>
        <w:t>bril</w:t>
      </w:r>
      <w:r w:rsidRPr="009E3963">
        <w:rPr>
          <w:rFonts w:asciiTheme="majorHAnsi" w:hAnsiTheme="majorHAnsi" w:cstheme="majorHAnsi"/>
          <w:szCs w:val="24"/>
        </w:rPr>
        <w:t xml:space="preserve"> de dos mil </w:t>
      </w:r>
      <w:r w:rsidR="00B81146">
        <w:rPr>
          <w:rFonts w:asciiTheme="majorHAnsi" w:hAnsiTheme="majorHAnsi" w:cstheme="majorHAnsi"/>
          <w:szCs w:val="24"/>
        </w:rPr>
        <w:t>diecisiete</w:t>
      </w:r>
      <w:r w:rsidRPr="009E3963">
        <w:rPr>
          <w:rFonts w:asciiTheme="majorHAnsi" w:hAnsiTheme="majorHAnsi" w:cstheme="majorHAnsi"/>
          <w:szCs w:val="24"/>
        </w:rPr>
        <w:t>.</w:t>
      </w:r>
    </w:p>
    <w:p w:rsidR="00EA580E" w:rsidRDefault="00E45F79" w:rsidP="00B27372">
      <w:pPr>
        <w:spacing w:before="100" w:beforeAutospacing="1" w:after="100" w:afterAutospacing="1"/>
        <w:rPr>
          <w:rFonts w:asciiTheme="majorHAnsi" w:hAnsiTheme="majorHAnsi" w:cstheme="majorHAnsi"/>
          <w:szCs w:val="24"/>
        </w:rPr>
      </w:pPr>
      <w:r w:rsidRPr="009E3963">
        <w:rPr>
          <w:rFonts w:asciiTheme="majorHAnsi" w:hAnsiTheme="majorHAnsi" w:cstheme="majorHAnsi"/>
          <w:szCs w:val="24"/>
        </w:rPr>
        <w:t xml:space="preserve">Siendo </w:t>
      </w:r>
      <w:r w:rsidR="00EA580E" w:rsidRPr="009E3963">
        <w:rPr>
          <w:rFonts w:asciiTheme="majorHAnsi" w:hAnsiTheme="majorHAnsi" w:cstheme="majorHAnsi"/>
          <w:szCs w:val="24"/>
        </w:rPr>
        <w:t xml:space="preserve">las </w:t>
      </w:r>
      <w:r w:rsidR="009E2E99" w:rsidRPr="009E3963">
        <w:rPr>
          <w:rFonts w:asciiTheme="majorHAnsi" w:hAnsiTheme="majorHAnsi" w:cstheme="majorHAnsi"/>
          <w:szCs w:val="24"/>
        </w:rPr>
        <w:t>once</w:t>
      </w:r>
      <w:r w:rsidRPr="009E3963">
        <w:rPr>
          <w:rFonts w:asciiTheme="majorHAnsi" w:hAnsiTheme="majorHAnsi" w:cstheme="majorHAnsi"/>
          <w:szCs w:val="24"/>
        </w:rPr>
        <w:t xml:space="preserve"> horas </w:t>
      </w:r>
      <w:r w:rsidR="00A776F8">
        <w:rPr>
          <w:rFonts w:asciiTheme="majorHAnsi" w:hAnsiTheme="majorHAnsi" w:cstheme="majorHAnsi"/>
          <w:szCs w:val="24"/>
        </w:rPr>
        <w:t xml:space="preserve">con </w:t>
      </w:r>
      <w:r w:rsidR="006B0E69">
        <w:rPr>
          <w:rFonts w:asciiTheme="majorHAnsi" w:hAnsiTheme="majorHAnsi" w:cstheme="majorHAnsi"/>
          <w:szCs w:val="24"/>
        </w:rPr>
        <w:t xml:space="preserve">dieciséis </w:t>
      </w:r>
      <w:r w:rsidR="00A776F8">
        <w:rPr>
          <w:rFonts w:asciiTheme="majorHAnsi" w:hAnsiTheme="majorHAnsi" w:cstheme="majorHAnsi"/>
          <w:szCs w:val="24"/>
        </w:rPr>
        <w:t xml:space="preserve">minutos </w:t>
      </w:r>
      <w:r w:rsidRPr="009E3963">
        <w:rPr>
          <w:rFonts w:asciiTheme="majorHAnsi" w:hAnsiTheme="majorHAnsi" w:cstheme="majorHAnsi"/>
          <w:szCs w:val="24"/>
        </w:rPr>
        <w:t>del día en que se actúa</w:t>
      </w:r>
      <w:r w:rsidRPr="009E3963">
        <w:rPr>
          <w:rStyle w:val="Refdenotaalpie"/>
          <w:rFonts w:asciiTheme="majorHAnsi" w:hAnsiTheme="majorHAnsi" w:cstheme="majorHAnsi"/>
          <w:szCs w:val="24"/>
        </w:rPr>
        <w:footnoteReference w:id="1"/>
      </w:r>
      <w:r w:rsidR="00EA580E" w:rsidRPr="009E3963">
        <w:rPr>
          <w:rFonts w:asciiTheme="majorHAnsi" w:hAnsiTheme="majorHAnsi" w:cstheme="majorHAnsi"/>
          <w:szCs w:val="24"/>
        </w:rPr>
        <w:t xml:space="preserve">, en el edificio sede de esta </w:t>
      </w:r>
      <w:r w:rsidR="0065168E" w:rsidRPr="009E3963">
        <w:rPr>
          <w:rFonts w:asciiTheme="majorHAnsi" w:hAnsiTheme="majorHAnsi" w:cstheme="majorHAnsi"/>
          <w:szCs w:val="24"/>
        </w:rPr>
        <w:t>Sala Regional</w:t>
      </w:r>
      <w:r w:rsidR="00B27372" w:rsidRPr="009E3963">
        <w:rPr>
          <w:rStyle w:val="Refdenotaalpie"/>
          <w:rFonts w:asciiTheme="majorHAnsi" w:hAnsiTheme="majorHAnsi" w:cstheme="majorHAnsi"/>
          <w:szCs w:val="24"/>
        </w:rPr>
        <w:footnoteReference w:id="2"/>
      </w:r>
      <w:r w:rsidR="00EA580E" w:rsidRPr="009E3963">
        <w:rPr>
          <w:rFonts w:asciiTheme="majorHAnsi" w:hAnsiTheme="majorHAnsi" w:cstheme="majorHAnsi"/>
          <w:szCs w:val="24"/>
        </w:rPr>
        <w:t xml:space="preserve">, y estando presentes </w:t>
      </w:r>
      <w:r w:rsidR="00261195">
        <w:rPr>
          <w:rFonts w:asciiTheme="majorHAnsi" w:hAnsiTheme="majorHAnsi" w:cstheme="majorHAnsi"/>
          <w:szCs w:val="24"/>
        </w:rPr>
        <w:t>el Magistrado Instructor</w:t>
      </w:r>
      <w:r w:rsidR="009E2E99" w:rsidRPr="009E3963">
        <w:rPr>
          <w:rFonts w:asciiTheme="majorHAnsi" w:hAnsiTheme="majorHAnsi" w:cstheme="majorHAnsi"/>
          <w:szCs w:val="24"/>
        </w:rPr>
        <w:t xml:space="preserve"> </w:t>
      </w:r>
      <w:r w:rsidR="00261195">
        <w:rPr>
          <w:rFonts w:asciiTheme="majorHAnsi" w:hAnsiTheme="majorHAnsi" w:cstheme="majorHAnsi"/>
          <w:szCs w:val="24"/>
        </w:rPr>
        <w:t xml:space="preserve">Jorge Emilio Sánchez-Cordero Grossmann </w:t>
      </w:r>
      <w:r w:rsidR="00EA580E" w:rsidRPr="009E3963">
        <w:rPr>
          <w:rFonts w:asciiTheme="majorHAnsi" w:hAnsiTheme="majorHAnsi" w:cstheme="majorHAnsi"/>
          <w:szCs w:val="24"/>
        </w:rPr>
        <w:t xml:space="preserve">y </w:t>
      </w:r>
      <w:r w:rsidR="00261195">
        <w:rPr>
          <w:rFonts w:asciiTheme="majorHAnsi" w:hAnsiTheme="majorHAnsi" w:cstheme="majorHAnsi"/>
          <w:szCs w:val="24"/>
        </w:rPr>
        <w:t>l</w:t>
      </w:r>
      <w:r w:rsidR="00523D3D">
        <w:rPr>
          <w:rFonts w:asciiTheme="majorHAnsi" w:hAnsiTheme="majorHAnsi" w:cstheme="majorHAnsi"/>
          <w:szCs w:val="24"/>
        </w:rPr>
        <w:t>a</w:t>
      </w:r>
      <w:r w:rsidR="00EA580E" w:rsidRPr="009E3963">
        <w:rPr>
          <w:rFonts w:asciiTheme="majorHAnsi" w:hAnsiTheme="majorHAnsi" w:cstheme="majorHAnsi"/>
          <w:szCs w:val="24"/>
        </w:rPr>
        <w:t xml:space="preserve"> </w:t>
      </w:r>
      <w:r w:rsidR="00F40835">
        <w:rPr>
          <w:rFonts w:asciiTheme="majorHAnsi" w:hAnsiTheme="majorHAnsi" w:cstheme="majorHAnsi"/>
          <w:szCs w:val="24"/>
        </w:rPr>
        <w:t>Secretari</w:t>
      </w:r>
      <w:r w:rsidR="00523D3D">
        <w:rPr>
          <w:rFonts w:asciiTheme="majorHAnsi" w:hAnsiTheme="majorHAnsi" w:cstheme="majorHAnsi"/>
          <w:szCs w:val="24"/>
        </w:rPr>
        <w:t>a</w:t>
      </w:r>
      <w:r w:rsidR="00B27372" w:rsidRPr="009E3963">
        <w:rPr>
          <w:rFonts w:asciiTheme="majorHAnsi" w:hAnsiTheme="majorHAnsi" w:cstheme="majorHAnsi"/>
          <w:szCs w:val="24"/>
        </w:rPr>
        <w:t xml:space="preserve"> </w:t>
      </w:r>
      <w:r w:rsidR="00EA580E" w:rsidRPr="009E3963">
        <w:rPr>
          <w:rFonts w:asciiTheme="majorHAnsi" w:hAnsiTheme="majorHAnsi" w:cstheme="majorHAnsi"/>
          <w:szCs w:val="24"/>
        </w:rPr>
        <w:t xml:space="preserve">de </w:t>
      </w:r>
      <w:r w:rsidR="00B27372" w:rsidRPr="009E3963">
        <w:rPr>
          <w:rFonts w:asciiTheme="majorHAnsi" w:hAnsiTheme="majorHAnsi" w:cstheme="majorHAnsi"/>
          <w:szCs w:val="24"/>
        </w:rPr>
        <w:t xml:space="preserve">Estudio </w:t>
      </w:r>
      <w:r w:rsidR="00EA580E" w:rsidRPr="009E3963">
        <w:rPr>
          <w:rFonts w:asciiTheme="majorHAnsi" w:hAnsiTheme="majorHAnsi" w:cstheme="majorHAnsi"/>
          <w:szCs w:val="24"/>
        </w:rPr>
        <w:t xml:space="preserve">y </w:t>
      </w:r>
      <w:r w:rsidR="00B27372" w:rsidRPr="009E3963">
        <w:rPr>
          <w:rFonts w:asciiTheme="majorHAnsi" w:hAnsiTheme="majorHAnsi" w:cstheme="majorHAnsi"/>
          <w:szCs w:val="24"/>
        </w:rPr>
        <w:t>Cuenta</w:t>
      </w:r>
      <w:r w:rsidR="00261195">
        <w:rPr>
          <w:rFonts w:asciiTheme="majorHAnsi" w:hAnsiTheme="majorHAnsi" w:cstheme="majorHAnsi"/>
          <w:szCs w:val="24"/>
        </w:rPr>
        <w:t xml:space="preserve"> </w:t>
      </w:r>
      <w:r w:rsidR="00523D3D">
        <w:rPr>
          <w:rFonts w:asciiTheme="majorHAnsi" w:hAnsiTheme="majorHAnsi" w:cstheme="majorHAnsi"/>
          <w:szCs w:val="24"/>
        </w:rPr>
        <w:t>María Isabel Avila Guzmán</w:t>
      </w:r>
      <w:r w:rsidR="00EA580E" w:rsidRPr="009E3963">
        <w:rPr>
          <w:rFonts w:asciiTheme="majorHAnsi" w:hAnsiTheme="majorHAnsi" w:cstheme="majorHAnsi"/>
          <w:szCs w:val="24"/>
        </w:rPr>
        <w:t xml:space="preserve">, quien da fe, se procede a dar inicio a la </w:t>
      </w:r>
      <w:r w:rsidR="00EA580E" w:rsidRPr="003C73A2">
        <w:rPr>
          <w:rFonts w:asciiTheme="majorHAnsi" w:hAnsiTheme="majorHAnsi" w:cstheme="majorHAnsi"/>
          <w:szCs w:val="24"/>
        </w:rPr>
        <w:t>audiencia.</w:t>
      </w:r>
    </w:p>
    <w:p w:rsidR="008229C2" w:rsidRDefault="008229C2" w:rsidP="008229C2">
      <w:pPr>
        <w:pStyle w:val="Ttulo1"/>
        <w:rPr>
          <w:rFonts w:cstheme="majorHAnsi"/>
        </w:rPr>
      </w:pPr>
      <w:r w:rsidRPr="008229C2">
        <w:rPr>
          <w:rFonts w:cstheme="majorHAnsi"/>
          <w:bCs w:val="0"/>
          <w:caps w:val="0"/>
        </w:rPr>
        <w:t>1.</w:t>
      </w:r>
      <w:r>
        <w:rPr>
          <w:rFonts w:cstheme="majorHAnsi"/>
        </w:rPr>
        <w:t xml:space="preserve"> SE AGREGA CONSTANCIAS </w:t>
      </w:r>
    </w:p>
    <w:p w:rsidR="008229C2" w:rsidRDefault="008229C2" w:rsidP="008229C2">
      <w:r>
        <w:t xml:space="preserve">La Secretaria da cuenta con </w:t>
      </w:r>
      <w:r w:rsidR="00DA535B">
        <w:t>los</w:t>
      </w:r>
      <w:r>
        <w:t xml:space="preserve"> escrito</w:t>
      </w:r>
      <w:r w:rsidR="00DA535B">
        <w:t>s</w:t>
      </w:r>
      <w:r>
        <w:t xml:space="preserve"> presentado</w:t>
      </w:r>
      <w:r w:rsidR="00DA535B">
        <w:t>s</w:t>
      </w:r>
      <w:r>
        <w:t xml:space="preserve"> por Juan Pablo Figueroa</w:t>
      </w:r>
      <w:r w:rsidR="00DA535B">
        <w:t xml:space="preserve"> García</w:t>
      </w:r>
      <w:r>
        <w:rPr>
          <w:rStyle w:val="Refdenotaalpie"/>
        </w:rPr>
        <w:footnoteReference w:id="3"/>
      </w:r>
      <w:r w:rsidR="00DA535B">
        <w:t>, en su carácter de apoderado del Instituto demandado, mediante los cuales formula alegatos y acompaña sobre cerrado que, según el oferente, contiene un pliego de posiciones.</w:t>
      </w:r>
    </w:p>
    <w:p w:rsidR="00DA535B" w:rsidRDefault="00DA535B" w:rsidP="008229C2">
      <w:pPr>
        <w:rPr>
          <w:b/>
        </w:rPr>
      </w:pPr>
      <w:r>
        <w:t>Atento a lo anterior, con fundamento en lo dispuesto por los artículos 52, fracciones I, y IX; 40, 44, fracciones II, IX, y XIV, y 56 del Reglamento Interno</w:t>
      </w:r>
      <w:r w:rsidR="00CC63E5">
        <w:t xml:space="preserve"> del Tribunal Electoral del Poder Judicial de la Federación</w:t>
      </w:r>
      <w:r w:rsidR="00CC63E5">
        <w:rPr>
          <w:rStyle w:val="Refdenotaalpie"/>
        </w:rPr>
        <w:footnoteReference w:id="4"/>
      </w:r>
      <w:r>
        <w:t xml:space="preserve">, </w:t>
      </w:r>
      <w:r w:rsidRPr="00DA535B">
        <w:rPr>
          <w:b/>
        </w:rPr>
        <w:t>SE ACUERDA:</w:t>
      </w:r>
    </w:p>
    <w:p w:rsidR="00D33729" w:rsidRDefault="00D33729" w:rsidP="008229C2">
      <w:pPr>
        <w:rPr>
          <w:b/>
        </w:rPr>
      </w:pPr>
    </w:p>
    <w:p w:rsidR="00D33729" w:rsidRDefault="00D33729" w:rsidP="008229C2">
      <w:pPr>
        <w:rPr>
          <w:b/>
        </w:rPr>
      </w:pPr>
    </w:p>
    <w:p w:rsidR="00045D73" w:rsidRDefault="00045D73" w:rsidP="008229C2">
      <w:r>
        <w:rPr>
          <w:b/>
        </w:rPr>
        <w:t xml:space="preserve">PRIMERO. </w:t>
      </w:r>
      <w:r>
        <w:t>Se tienen por recibidas las documentales de cuenta y se ordena agregarlas a los autos del juicio en que se actúa para que surtan los efectos legales conducentes.</w:t>
      </w:r>
    </w:p>
    <w:p w:rsidR="00045D73" w:rsidRPr="00045D73" w:rsidRDefault="00045D73" w:rsidP="008229C2">
      <w:pPr>
        <w:rPr>
          <w:b/>
        </w:rPr>
      </w:pPr>
      <w:r w:rsidRPr="00045D73">
        <w:rPr>
          <w:b/>
        </w:rPr>
        <w:t>SEGUNDO</w:t>
      </w:r>
      <w:r>
        <w:rPr>
          <w:b/>
        </w:rPr>
        <w:t xml:space="preserve">. </w:t>
      </w:r>
      <w:r>
        <w:t>En lo que respecta al sobre que contiene el pliego de posiciones, se ordena su resguardo en las instalaciones de este órgano colegiado, a cargo de la citada funcionaria electoral.</w:t>
      </w:r>
    </w:p>
    <w:p w:rsidR="00EA580E" w:rsidRPr="00113E5E" w:rsidRDefault="008229C2" w:rsidP="008229C2">
      <w:pPr>
        <w:pStyle w:val="Ttulo1"/>
        <w:rPr>
          <w:rFonts w:cstheme="majorHAnsi"/>
        </w:rPr>
      </w:pPr>
      <w:r>
        <w:rPr>
          <w:rFonts w:cstheme="majorHAnsi"/>
        </w:rPr>
        <w:t xml:space="preserve">2. </w:t>
      </w:r>
      <w:r w:rsidR="00EA580E" w:rsidRPr="00113E5E">
        <w:rPr>
          <w:rFonts w:cstheme="majorHAnsi"/>
        </w:rPr>
        <w:t>COMPARECENCIA</w:t>
      </w:r>
      <w:r w:rsidR="000A6127">
        <w:rPr>
          <w:rFonts w:cstheme="majorHAnsi"/>
        </w:rPr>
        <w:t>.</w:t>
      </w:r>
    </w:p>
    <w:p w:rsidR="003C0399" w:rsidRPr="009E3963" w:rsidRDefault="008229C2" w:rsidP="008D5829">
      <w:pPr>
        <w:spacing w:before="100" w:beforeAutospacing="1" w:after="100" w:afterAutospacing="1"/>
        <w:rPr>
          <w:rFonts w:asciiTheme="majorHAnsi" w:hAnsiTheme="majorHAnsi" w:cstheme="majorHAnsi"/>
          <w:szCs w:val="24"/>
        </w:rPr>
      </w:pPr>
      <w:r>
        <w:rPr>
          <w:rFonts w:asciiTheme="majorHAnsi" w:hAnsiTheme="majorHAnsi" w:cstheme="majorHAnsi"/>
          <w:b/>
          <w:szCs w:val="24"/>
        </w:rPr>
        <w:t>2</w:t>
      </w:r>
      <w:r w:rsidR="007D3BCE" w:rsidRPr="00C3365B">
        <w:rPr>
          <w:rFonts w:asciiTheme="majorHAnsi" w:hAnsiTheme="majorHAnsi" w:cstheme="majorHAnsi"/>
          <w:b/>
          <w:szCs w:val="24"/>
        </w:rPr>
        <w:t>.1.</w:t>
      </w:r>
      <w:r w:rsidR="007D3BCE" w:rsidRPr="009E3963">
        <w:rPr>
          <w:rFonts w:asciiTheme="majorHAnsi" w:hAnsiTheme="majorHAnsi" w:cstheme="majorHAnsi"/>
          <w:b/>
          <w:szCs w:val="24"/>
        </w:rPr>
        <w:t xml:space="preserve"> </w:t>
      </w:r>
      <w:r w:rsidR="003C0399" w:rsidRPr="008D5829">
        <w:rPr>
          <w:rFonts w:asciiTheme="majorHAnsi" w:hAnsiTheme="majorHAnsi" w:cstheme="majorHAnsi"/>
          <w:szCs w:val="24"/>
        </w:rPr>
        <w:t xml:space="preserve">Se hace constar </w:t>
      </w:r>
      <w:r w:rsidR="00D33729" w:rsidRPr="008D5829">
        <w:rPr>
          <w:rFonts w:asciiTheme="majorHAnsi" w:hAnsiTheme="majorHAnsi" w:cstheme="majorHAnsi"/>
          <w:szCs w:val="24"/>
        </w:rPr>
        <w:t>que,</w:t>
      </w:r>
      <w:r w:rsidR="003C0399" w:rsidRPr="008D5829">
        <w:rPr>
          <w:rFonts w:asciiTheme="majorHAnsi" w:hAnsiTheme="majorHAnsi" w:cstheme="majorHAnsi"/>
          <w:szCs w:val="24"/>
        </w:rPr>
        <w:t xml:space="preserve"> al momento del inicio de la presente diligencia, no se encuentra en este recinto el actor o su apoderado.</w:t>
      </w:r>
    </w:p>
    <w:p w:rsidR="008A4875" w:rsidRDefault="008229C2" w:rsidP="00A16101">
      <w:pPr>
        <w:spacing w:before="100" w:beforeAutospacing="1" w:after="100" w:afterAutospacing="1" w:line="384" w:lineRule="auto"/>
        <w:rPr>
          <w:rFonts w:asciiTheme="majorHAnsi" w:hAnsiTheme="majorHAnsi" w:cstheme="majorHAnsi"/>
          <w:szCs w:val="24"/>
        </w:rPr>
      </w:pPr>
      <w:r>
        <w:rPr>
          <w:rFonts w:asciiTheme="majorHAnsi" w:hAnsiTheme="majorHAnsi" w:cstheme="majorHAnsi"/>
          <w:b/>
          <w:szCs w:val="24"/>
        </w:rPr>
        <w:t>2</w:t>
      </w:r>
      <w:r w:rsidR="007D3BCE" w:rsidRPr="009E3963">
        <w:rPr>
          <w:rFonts w:asciiTheme="majorHAnsi" w:hAnsiTheme="majorHAnsi" w:cstheme="majorHAnsi"/>
          <w:b/>
          <w:szCs w:val="24"/>
        </w:rPr>
        <w:t xml:space="preserve">.2. </w:t>
      </w:r>
      <w:r w:rsidR="00EA580E" w:rsidRPr="009E3963">
        <w:rPr>
          <w:rFonts w:asciiTheme="majorHAnsi" w:hAnsiTheme="majorHAnsi" w:cstheme="majorHAnsi"/>
          <w:b/>
          <w:szCs w:val="24"/>
        </w:rPr>
        <w:t>P</w:t>
      </w:r>
      <w:r w:rsidR="007D3BCE" w:rsidRPr="009E3963">
        <w:rPr>
          <w:rFonts w:asciiTheme="majorHAnsi" w:hAnsiTheme="majorHAnsi" w:cstheme="majorHAnsi"/>
          <w:b/>
          <w:szCs w:val="24"/>
        </w:rPr>
        <w:t>a</w:t>
      </w:r>
      <w:r w:rsidR="00EA580E" w:rsidRPr="009E3963">
        <w:rPr>
          <w:rFonts w:asciiTheme="majorHAnsi" w:hAnsiTheme="majorHAnsi" w:cstheme="majorHAnsi"/>
          <w:b/>
          <w:szCs w:val="24"/>
        </w:rPr>
        <w:t>rte demandada</w:t>
      </w:r>
      <w:r w:rsidR="007D3BCE" w:rsidRPr="009E3963">
        <w:rPr>
          <w:rFonts w:asciiTheme="majorHAnsi" w:hAnsiTheme="majorHAnsi" w:cstheme="majorHAnsi"/>
          <w:b/>
          <w:szCs w:val="24"/>
        </w:rPr>
        <w:t>.</w:t>
      </w:r>
      <w:r w:rsidR="00EA580E" w:rsidRPr="009E3963">
        <w:rPr>
          <w:rFonts w:asciiTheme="majorHAnsi" w:hAnsiTheme="majorHAnsi" w:cstheme="majorHAnsi"/>
          <w:szCs w:val="24"/>
        </w:rPr>
        <w:t xml:space="preserve"> </w:t>
      </w:r>
    </w:p>
    <w:p w:rsidR="008A4875" w:rsidRDefault="008A4875" w:rsidP="008A4875">
      <w:pPr>
        <w:spacing w:before="100" w:beforeAutospacing="1" w:after="100" w:afterAutospacing="1"/>
        <w:rPr>
          <w:rFonts w:asciiTheme="majorHAnsi" w:hAnsiTheme="majorHAnsi" w:cstheme="majorHAnsi"/>
          <w:szCs w:val="24"/>
          <w:lang w:val="es-ES_tradnl"/>
        </w:rPr>
      </w:pPr>
      <w:r w:rsidRPr="009E3963">
        <w:rPr>
          <w:rFonts w:asciiTheme="majorHAnsi" w:hAnsiTheme="majorHAnsi" w:cstheme="majorHAnsi"/>
          <w:szCs w:val="24"/>
        </w:rPr>
        <w:t xml:space="preserve">Se hace constar que </w:t>
      </w:r>
      <w:r w:rsidRPr="009E3963">
        <w:rPr>
          <w:rFonts w:asciiTheme="majorHAnsi" w:hAnsiTheme="majorHAnsi" w:cstheme="majorHAnsi"/>
          <w:b/>
          <w:szCs w:val="24"/>
        </w:rPr>
        <w:t>se encuentra presente</w:t>
      </w:r>
      <w:r>
        <w:rPr>
          <w:rFonts w:asciiTheme="majorHAnsi" w:hAnsiTheme="majorHAnsi" w:cstheme="majorHAnsi"/>
          <w:szCs w:val="24"/>
        </w:rPr>
        <w:t xml:space="preserve"> Juan Pablo Figueroa</w:t>
      </w:r>
      <w:r w:rsidR="00045D73">
        <w:rPr>
          <w:rFonts w:asciiTheme="majorHAnsi" w:hAnsiTheme="majorHAnsi" w:cstheme="majorHAnsi"/>
          <w:szCs w:val="24"/>
        </w:rPr>
        <w:t xml:space="preserve"> García</w:t>
      </w:r>
      <w:r>
        <w:rPr>
          <w:rFonts w:asciiTheme="majorHAnsi" w:hAnsiTheme="majorHAnsi" w:cstheme="majorHAnsi"/>
          <w:szCs w:val="24"/>
        </w:rPr>
        <w:t>,</w:t>
      </w:r>
      <w:r w:rsidRPr="00C724B3">
        <w:rPr>
          <w:rFonts w:eastAsia="Times New Roman" w:cs="Arial"/>
          <w:szCs w:val="24"/>
          <w:lang w:val="es-ES_tradnl" w:eastAsia="es-ES"/>
        </w:rPr>
        <w:t xml:space="preserve"> </w:t>
      </w:r>
      <w:r w:rsidR="00864E12" w:rsidRPr="00C724B3">
        <w:rPr>
          <w:rFonts w:asciiTheme="majorHAnsi" w:hAnsiTheme="majorHAnsi" w:cstheme="majorHAnsi"/>
          <w:szCs w:val="24"/>
          <w:lang w:val="es-ES_tradnl"/>
        </w:rPr>
        <w:t xml:space="preserve">quien se identifica </w:t>
      </w:r>
      <w:r w:rsidR="00864E12" w:rsidRPr="007C63C2">
        <w:rPr>
          <w:rFonts w:asciiTheme="majorHAnsi" w:hAnsiTheme="majorHAnsi" w:cstheme="majorHAnsi"/>
          <w:szCs w:val="24"/>
          <w:lang w:val="es-ES_tradnl"/>
        </w:rPr>
        <w:t xml:space="preserve">con </w:t>
      </w:r>
      <w:r w:rsidR="00864E12" w:rsidRPr="00045D73">
        <w:rPr>
          <w:rFonts w:asciiTheme="majorHAnsi" w:hAnsiTheme="majorHAnsi" w:cstheme="majorHAnsi"/>
          <w:szCs w:val="24"/>
          <w:lang w:val="es-ES_tradnl"/>
        </w:rPr>
        <w:t>cédula profesional número 76</w:t>
      </w:r>
      <w:r w:rsidR="00045D73" w:rsidRPr="00045D73">
        <w:rPr>
          <w:rFonts w:asciiTheme="majorHAnsi" w:hAnsiTheme="majorHAnsi" w:cstheme="majorHAnsi"/>
          <w:szCs w:val="24"/>
          <w:lang w:val="es-ES_tradnl"/>
        </w:rPr>
        <w:t>26335</w:t>
      </w:r>
      <w:r w:rsidR="00864E12" w:rsidRPr="00045D73">
        <w:rPr>
          <w:rFonts w:asciiTheme="majorHAnsi" w:hAnsiTheme="majorHAnsi" w:cstheme="majorHAnsi"/>
          <w:szCs w:val="24"/>
          <w:lang w:val="es-ES_tradnl"/>
        </w:rPr>
        <w:t>, expedida a su favor por la Dirección General de Profesiones de la Secretaría de Educación Pública, ostentándose</w:t>
      </w:r>
      <w:r w:rsidR="00864E12">
        <w:rPr>
          <w:rFonts w:asciiTheme="majorHAnsi" w:hAnsiTheme="majorHAnsi" w:cstheme="majorHAnsi"/>
          <w:szCs w:val="24"/>
          <w:lang w:val="es-ES_tradnl"/>
        </w:rPr>
        <w:t xml:space="preserve"> como </w:t>
      </w:r>
      <w:r w:rsidR="001B03F0">
        <w:rPr>
          <w:rFonts w:eastAsia="Times New Roman" w:cs="Arial"/>
          <w:szCs w:val="24"/>
          <w:lang w:val="es-ES_tradnl" w:eastAsia="es-ES"/>
        </w:rPr>
        <w:t xml:space="preserve">apoderado </w:t>
      </w:r>
      <w:r w:rsidR="00CF7F4E">
        <w:rPr>
          <w:rFonts w:eastAsia="Times New Roman" w:cs="Arial"/>
          <w:szCs w:val="24"/>
          <w:lang w:val="es-ES_tradnl" w:eastAsia="es-ES"/>
        </w:rPr>
        <w:t>de</w:t>
      </w:r>
      <w:r w:rsidR="00AF252E">
        <w:rPr>
          <w:rFonts w:eastAsia="Times New Roman" w:cs="Arial"/>
          <w:szCs w:val="24"/>
          <w:lang w:val="es-ES_tradnl" w:eastAsia="es-ES"/>
        </w:rPr>
        <w:t xml:space="preserve"> </w:t>
      </w:r>
      <w:r w:rsidR="00CF7F4E">
        <w:rPr>
          <w:rFonts w:eastAsia="Times New Roman" w:cs="Arial"/>
          <w:szCs w:val="24"/>
          <w:lang w:val="es-ES_tradnl" w:eastAsia="es-ES"/>
        </w:rPr>
        <w:t>l</w:t>
      </w:r>
      <w:r w:rsidR="00AF252E">
        <w:rPr>
          <w:rFonts w:eastAsia="Times New Roman" w:cs="Arial"/>
          <w:szCs w:val="24"/>
          <w:lang w:val="es-ES_tradnl" w:eastAsia="es-ES"/>
        </w:rPr>
        <w:t>a autoridad demandada</w:t>
      </w:r>
      <w:r w:rsidR="00CF7F4E">
        <w:rPr>
          <w:rFonts w:eastAsia="Times New Roman" w:cs="Arial"/>
          <w:szCs w:val="24"/>
          <w:lang w:val="es-ES_tradnl" w:eastAsia="es-ES"/>
        </w:rPr>
        <w:t xml:space="preserve">, </w:t>
      </w:r>
      <w:r w:rsidR="00864E12">
        <w:rPr>
          <w:rFonts w:eastAsia="Times New Roman" w:cs="Arial"/>
          <w:szCs w:val="24"/>
          <w:lang w:val="es-ES_tradnl" w:eastAsia="es-ES"/>
        </w:rPr>
        <w:t xml:space="preserve">carácter que tiene acreditado </w:t>
      </w:r>
      <w:r w:rsidR="00CF7F4E">
        <w:rPr>
          <w:rFonts w:eastAsia="Times New Roman" w:cs="Arial"/>
          <w:szCs w:val="24"/>
          <w:lang w:val="es-ES_tradnl" w:eastAsia="es-ES"/>
        </w:rPr>
        <w:t xml:space="preserve">en términos </w:t>
      </w:r>
      <w:r w:rsidR="00864E12">
        <w:rPr>
          <w:rFonts w:eastAsia="Times New Roman" w:cs="Arial"/>
          <w:szCs w:val="24"/>
          <w:lang w:val="es-ES_tradnl" w:eastAsia="es-ES"/>
        </w:rPr>
        <w:t>de</w:t>
      </w:r>
      <w:r w:rsidR="00AF252E">
        <w:rPr>
          <w:rFonts w:eastAsia="Times New Roman" w:cs="Arial"/>
          <w:szCs w:val="24"/>
          <w:lang w:val="es-ES_tradnl" w:eastAsia="es-ES"/>
        </w:rPr>
        <w:t>l</w:t>
      </w:r>
      <w:r w:rsidR="00864E12">
        <w:rPr>
          <w:rFonts w:eastAsia="Times New Roman" w:cs="Arial"/>
          <w:szCs w:val="24"/>
          <w:lang w:val="es-ES_tradnl" w:eastAsia="es-ES"/>
        </w:rPr>
        <w:t xml:space="preserve"> testimonio notarial número </w:t>
      </w:r>
      <w:r w:rsidR="00864E12" w:rsidRPr="00045D73">
        <w:rPr>
          <w:rFonts w:eastAsia="Times New Roman" w:cs="Arial"/>
          <w:szCs w:val="24"/>
          <w:lang w:val="es-ES_tradnl" w:eastAsia="es-ES"/>
        </w:rPr>
        <w:t>176,814</w:t>
      </w:r>
      <w:r w:rsidR="00CF7F4E" w:rsidRPr="00045D73">
        <w:rPr>
          <w:rFonts w:eastAsia="Times New Roman" w:cs="Arial"/>
          <w:szCs w:val="24"/>
          <w:lang w:val="es-ES_tradnl" w:eastAsia="es-ES"/>
        </w:rPr>
        <w:t xml:space="preserve"> </w:t>
      </w:r>
      <w:r w:rsidR="00AF252E" w:rsidRPr="00045D73">
        <w:rPr>
          <w:rFonts w:eastAsia="Times New Roman" w:cs="Arial"/>
          <w:szCs w:val="24"/>
          <w:lang w:val="es-ES_tradnl" w:eastAsia="es-ES"/>
        </w:rPr>
        <w:t>cuya</w:t>
      </w:r>
      <w:r w:rsidR="00AF252E">
        <w:rPr>
          <w:rFonts w:eastAsia="Times New Roman" w:cs="Arial"/>
          <w:szCs w:val="24"/>
          <w:lang w:val="es-ES_tradnl" w:eastAsia="es-ES"/>
        </w:rPr>
        <w:t xml:space="preserve"> copia certificada</w:t>
      </w:r>
      <w:r w:rsidR="00CF7F4E">
        <w:rPr>
          <w:rFonts w:eastAsia="Times New Roman" w:cs="Arial"/>
          <w:szCs w:val="24"/>
          <w:lang w:val="es-ES_tradnl" w:eastAsia="es-ES"/>
        </w:rPr>
        <w:t xml:space="preserve"> obra agregad</w:t>
      </w:r>
      <w:r w:rsidR="00864E12">
        <w:rPr>
          <w:rFonts w:eastAsia="Times New Roman" w:cs="Arial"/>
          <w:szCs w:val="24"/>
          <w:lang w:val="es-ES_tradnl" w:eastAsia="es-ES"/>
        </w:rPr>
        <w:t>a</w:t>
      </w:r>
      <w:r w:rsidR="00CF7F4E">
        <w:rPr>
          <w:rFonts w:eastAsia="Times New Roman" w:cs="Arial"/>
          <w:szCs w:val="24"/>
          <w:lang w:val="es-ES_tradnl" w:eastAsia="es-ES"/>
        </w:rPr>
        <w:t xml:space="preserve"> al expediente</w:t>
      </w:r>
      <w:r w:rsidR="00864E12">
        <w:rPr>
          <w:rFonts w:eastAsia="Times New Roman" w:cs="Arial"/>
          <w:szCs w:val="24"/>
          <w:lang w:val="es-ES_tradnl" w:eastAsia="es-ES"/>
        </w:rPr>
        <w:t>.</w:t>
      </w:r>
      <w:r w:rsidR="00CF7F4E">
        <w:rPr>
          <w:rFonts w:eastAsia="Times New Roman" w:cs="Arial"/>
          <w:szCs w:val="24"/>
          <w:lang w:val="es-ES_tradnl" w:eastAsia="es-ES"/>
        </w:rPr>
        <w:t xml:space="preserve"> </w:t>
      </w:r>
    </w:p>
    <w:p w:rsidR="008A4875" w:rsidRPr="007E6EB0" w:rsidRDefault="008A4875" w:rsidP="008A4875">
      <w:pPr>
        <w:spacing w:before="100" w:beforeAutospacing="1" w:after="100" w:afterAutospacing="1" w:line="384" w:lineRule="auto"/>
        <w:rPr>
          <w:rFonts w:cs="Arial"/>
        </w:rPr>
      </w:pPr>
      <w:r w:rsidRPr="007E6EB0">
        <w:rPr>
          <w:rFonts w:cs="Arial"/>
        </w:rPr>
        <w:t>Se advierte que, en la identificaci</w:t>
      </w:r>
      <w:r>
        <w:rPr>
          <w:rFonts w:cs="Arial"/>
        </w:rPr>
        <w:t>ón</w:t>
      </w:r>
      <w:r w:rsidRPr="007E6EB0">
        <w:rPr>
          <w:rFonts w:cs="Arial"/>
        </w:rPr>
        <w:t xml:space="preserve"> exhibida por la persona referida, aparece</w:t>
      </w:r>
      <w:r>
        <w:rPr>
          <w:rFonts w:cs="Arial"/>
        </w:rPr>
        <w:t xml:space="preserve">, </w:t>
      </w:r>
      <w:r w:rsidRPr="007E6EB0">
        <w:rPr>
          <w:rFonts w:cs="Arial"/>
        </w:rPr>
        <w:t xml:space="preserve">una fotografía cuyos rasgos fisonómicos corresponden al compareciente, dejando copia </w:t>
      </w:r>
      <w:r>
        <w:rPr>
          <w:rFonts w:cs="Arial"/>
        </w:rPr>
        <w:t xml:space="preserve">certificada </w:t>
      </w:r>
      <w:r w:rsidRPr="007E6EB0">
        <w:rPr>
          <w:rFonts w:cs="Arial"/>
        </w:rPr>
        <w:t>de la misma para constancia una vez que fue cotejada</w:t>
      </w:r>
      <w:r>
        <w:rPr>
          <w:rFonts w:cs="Arial"/>
        </w:rPr>
        <w:t>, la cual se agrega al expediente</w:t>
      </w:r>
      <w:r w:rsidRPr="007E6EB0">
        <w:rPr>
          <w:rFonts w:cs="Arial"/>
        </w:rPr>
        <w:t>.</w:t>
      </w:r>
    </w:p>
    <w:p w:rsidR="00C17FEF" w:rsidRPr="007A3B52" w:rsidRDefault="004A12F4" w:rsidP="00C17FEF">
      <w:pPr>
        <w:spacing w:before="100" w:beforeAutospacing="1" w:after="100" w:afterAutospacing="1"/>
        <w:rPr>
          <w:rFonts w:asciiTheme="majorHAnsi" w:hAnsiTheme="majorHAnsi" w:cstheme="majorHAnsi"/>
          <w:szCs w:val="24"/>
        </w:rPr>
      </w:pPr>
      <w:r w:rsidRPr="008D5829">
        <w:rPr>
          <w:rFonts w:asciiTheme="majorHAnsi" w:hAnsiTheme="majorHAnsi" w:cstheme="majorHAnsi"/>
          <w:szCs w:val="24"/>
        </w:rPr>
        <w:t xml:space="preserve">En primer término, </w:t>
      </w:r>
      <w:r w:rsidR="00E94623" w:rsidRPr="008D5829">
        <w:rPr>
          <w:rFonts w:asciiTheme="majorHAnsi" w:hAnsiTheme="majorHAnsi" w:cstheme="majorHAnsi"/>
          <w:szCs w:val="24"/>
        </w:rPr>
        <w:t>el Magistrado Instructor</w:t>
      </w:r>
      <w:r w:rsidR="00C17FEF" w:rsidRPr="008D5829">
        <w:rPr>
          <w:rFonts w:asciiTheme="majorHAnsi" w:hAnsiTheme="majorHAnsi" w:cstheme="majorHAnsi"/>
          <w:szCs w:val="24"/>
        </w:rPr>
        <w:t xml:space="preserve"> conmina y advierte a</w:t>
      </w:r>
      <w:r w:rsidR="008D5829" w:rsidRPr="008D5829">
        <w:rPr>
          <w:rFonts w:asciiTheme="majorHAnsi" w:hAnsiTheme="majorHAnsi" w:cstheme="majorHAnsi"/>
          <w:szCs w:val="24"/>
        </w:rPr>
        <w:t>l</w:t>
      </w:r>
      <w:r w:rsidR="00C17FEF" w:rsidRPr="008D5829">
        <w:rPr>
          <w:rFonts w:asciiTheme="majorHAnsi" w:hAnsiTheme="majorHAnsi" w:cstheme="majorHAnsi"/>
          <w:szCs w:val="24"/>
        </w:rPr>
        <w:t xml:space="preserve"> compareciente que evite</w:t>
      </w:r>
      <w:r w:rsidR="00C17FEF" w:rsidRPr="007A3B52">
        <w:rPr>
          <w:rFonts w:asciiTheme="majorHAnsi" w:hAnsiTheme="majorHAnsi" w:cstheme="majorHAnsi"/>
          <w:szCs w:val="24"/>
        </w:rPr>
        <w:t xml:space="preserve"> conducirse con falsedad ante esta autoridad, en atención a que en su caso se podrá dar vista a las autoridades competentes, toda vez que ello constituye un delito, de conformidad con el </w:t>
      </w:r>
      <w:r w:rsidR="0059356A" w:rsidRPr="0059356A">
        <w:rPr>
          <w:rFonts w:asciiTheme="majorHAnsi" w:hAnsiTheme="majorHAnsi" w:cstheme="majorHAnsi"/>
          <w:szCs w:val="24"/>
        </w:rPr>
        <w:t>Libro Segundo</w:t>
      </w:r>
      <w:r w:rsidR="00C17FEF" w:rsidRPr="0059356A">
        <w:rPr>
          <w:rFonts w:asciiTheme="majorHAnsi" w:hAnsiTheme="majorHAnsi" w:cstheme="majorHAnsi"/>
          <w:szCs w:val="24"/>
        </w:rPr>
        <w:t xml:space="preserve">, Título Décimo Tercero, </w:t>
      </w:r>
      <w:r w:rsidR="0059356A" w:rsidRPr="0059356A">
        <w:rPr>
          <w:rFonts w:asciiTheme="majorHAnsi" w:hAnsiTheme="majorHAnsi" w:cstheme="majorHAnsi"/>
          <w:szCs w:val="24"/>
        </w:rPr>
        <w:t>Capítulo V</w:t>
      </w:r>
      <w:r w:rsidR="00C17FEF" w:rsidRPr="0059356A">
        <w:rPr>
          <w:rFonts w:asciiTheme="majorHAnsi" w:hAnsiTheme="majorHAnsi" w:cstheme="majorHAnsi"/>
          <w:szCs w:val="24"/>
        </w:rPr>
        <w:t>, del Código Penal Federal</w:t>
      </w:r>
      <w:r w:rsidR="0059356A" w:rsidRPr="0059356A">
        <w:rPr>
          <w:rFonts w:asciiTheme="majorHAnsi" w:hAnsiTheme="majorHAnsi" w:cstheme="majorHAnsi"/>
          <w:szCs w:val="24"/>
        </w:rPr>
        <w:t>, artículos 247 a 248 bis</w:t>
      </w:r>
      <w:r w:rsidR="00C17FEF" w:rsidRPr="0059356A">
        <w:rPr>
          <w:rFonts w:asciiTheme="majorHAnsi" w:hAnsiTheme="majorHAnsi" w:cstheme="majorHAnsi"/>
          <w:szCs w:val="24"/>
        </w:rPr>
        <w:t>.</w:t>
      </w:r>
      <w:r w:rsidR="00C17FEF" w:rsidRPr="007A3B52">
        <w:rPr>
          <w:rFonts w:asciiTheme="majorHAnsi" w:hAnsiTheme="majorHAnsi" w:cstheme="majorHAnsi"/>
          <w:szCs w:val="24"/>
        </w:rPr>
        <w:t xml:space="preserve"> </w:t>
      </w:r>
    </w:p>
    <w:p w:rsidR="004E4941" w:rsidRDefault="004E4941" w:rsidP="00A16101">
      <w:pPr>
        <w:pStyle w:val="Textoindependiente"/>
        <w:tabs>
          <w:tab w:val="clear" w:pos="0"/>
        </w:tabs>
        <w:suppressAutoHyphens w:val="0"/>
        <w:spacing w:before="100" w:beforeAutospacing="1" w:after="100" w:afterAutospacing="1" w:line="384" w:lineRule="auto"/>
        <w:rPr>
          <w:rFonts w:ascii="Arial" w:hAnsi="Arial" w:cs="Arial"/>
          <w:spacing w:val="0"/>
          <w:sz w:val="24"/>
          <w:szCs w:val="24"/>
        </w:rPr>
      </w:pPr>
      <w:r w:rsidRPr="009E3963">
        <w:rPr>
          <w:rFonts w:ascii="Arial" w:hAnsi="Arial" w:cs="Arial"/>
          <w:spacing w:val="0"/>
          <w:sz w:val="24"/>
          <w:szCs w:val="24"/>
        </w:rPr>
        <w:t xml:space="preserve">En atención a que en autos no existen promociones pendientes de acordar y a fin de agilizar el desahogo de esta audiencia en cada una de sus etapas, </w:t>
      </w:r>
      <w:r w:rsidR="00877F21">
        <w:rPr>
          <w:rFonts w:ascii="Arial" w:hAnsi="Arial" w:cs="Arial"/>
          <w:spacing w:val="0"/>
          <w:sz w:val="24"/>
          <w:szCs w:val="24"/>
        </w:rPr>
        <w:t xml:space="preserve">el Magistrado Instructor </w:t>
      </w:r>
      <w:r w:rsidRPr="00F52E14">
        <w:rPr>
          <w:rFonts w:ascii="Arial" w:hAnsi="Arial" w:cs="Arial"/>
          <w:spacing w:val="0"/>
          <w:sz w:val="24"/>
          <w:szCs w:val="24"/>
        </w:rPr>
        <w:t xml:space="preserve">hace saber </w:t>
      </w:r>
      <w:r w:rsidR="008D5829">
        <w:rPr>
          <w:rFonts w:ascii="Arial" w:hAnsi="Arial" w:cs="Arial"/>
          <w:spacing w:val="0"/>
          <w:sz w:val="24"/>
          <w:szCs w:val="24"/>
        </w:rPr>
        <w:t>a</w:t>
      </w:r>
      <w:r w:rsidR="00F52E14" w:rsidRPr="00F52E14">
        <w:rPr>
          <w:rFonts w:ascii="Arial" w:hAnsi="Arial" w:cs="Arial"/>
          <w:spacing w:val="0"/>
          <w:sz w:val="24"/>
          <w:szCs w:val="24"/>
        </w:rPr>
        <w:t>l</w:t>
      </w:r>
      <w:r w:rsidR="008D5829">
        <w:rPr>
          <w:rFonts w:ascii="Arial" w:hAnsi="Arial" w:cs="Arial"/>
          <w:spacing w:val="0"/>
          <w:sz w:val="24"/>
          <w:szCs w:val="24"/>
        </w:rPr>
        <w:t xml:space="preserve"> apoderado de la demandada </w:t>
      </w:r>
      <w:r w:rsidR="00FB4F5A" w:rsidRPr="00F52E14">
        <w:rPr>
          <w:rFonts w:ascii="Arial" w:hAnsi="Arial" w:cs="Arial"/>
          <w:spacing w:val="0"/>
          <w:sz w:val="24"/>
          <w:szCs w:val="24"/>
        </w:rPr>
        <w:t>que se le</w:t>
      </w:r>
      <w:r w:rsidRPr="00F52E14">
        <w:rPr>
          <w:rFonts w:ascii="Arial" w:hAnsi="Arial" w:cs="Arial"/>
          <w:spacing w:val="0"/>
          <w:sz w:val="24"/>
          <w:szCs w:val="24"/>
        </w:rPr>
        <w:t xml:space="preserve"> dará el uso de la palabra por una sola ocasión</w:t>
      </w:r>
      <w:r w:rsidR="00FB4F5A" w:rsidRPr="00F52E14">
        <w:rPr>
          <w:rFonts w:ascii="Arial" w:hAnsi="Arial" w:cs="Arial"/>
          <w:spacing w:val="0"/>
          <w:sz w:val="24"/>
          <w:szCs w:val="24"/>
        </w:rPr>
        <w:t xml:space="preserve"> en cada etapa</w:t>
      </w:r>
      <w:r w:rsidRPr="009E3963">
        <w:rPr>
          <w:rFonts w:ascii="Arial" w:hAnsi="Arial" w:cs="Arial"/>
          <w:spacing w:val="0"/>
          <w:sz w:val="24"/>
          <w:szCs w:val="24"/>
        </w:rPr>
        <w:t xml:space="preserve">, sin que su intervención pueda exceder de diez minutos, por lo que </w:t>
      </w:r>
      <w:r w:rsidRPr="00F52E14">
        <w:rPr>
          <w:rFonts w:ascii="Arial" w:hAnsi="Arial" w:cs="Arial"/>
          <w:b/>
          <w:spacing w:val="0"/>
          <w:sz w:val="24"/>
          <w:szCs w:val="24"/>
        </w:rPr>
        <w:t xml:space="preserve">se procede a la </w:t>
      </w:r>
      <w:r w:rsidRPr="00F52E14">
        <w:rPr>
          <w:rFonts w:ascii="Arial" w:hAnsi="Arial" w:cs="Arial"/>
          <w:b/>
          <w:spacing w:val="0"/>
          <w:sz w:val="24"/>
          <w:szCs w:val="24"/>
        </w:rPr>
        <w:lastRenderedPageBreak/>
        <w:t xml:space="preserve">apertura de la primera </w:t>
      </w:r>
      <w:r w:rsidR="007803C6" w:rsidRPr="00F52E14">
        <w:rPr>
          <w:rFonts w:ascii="Arial" w:hAnsi="Arial" w:cs="Arial"/>
          <w:b/>
          <w:spacing w:val="0"/>
          <w:sz w:val="24"/>
          <w:szCs w:val="24"/>
        </w:rPr>
        <w:t>fase</w:t>
      </w:r>
      <w:r w:rsidRPr="00F52E14">
        <w:rPr>
          <w:rFonts w:ascii="Arial" w:hAnsi="Arial" w:cs="Arial"/>
          <w:b/>
          <w:spacing w:val="0"/>
          <w:sz w:val="24"/>
          <w:szCs w:val="24"/>
        </w:rPr>
        <w:t xml:space="preserve"> de la audiencia</w:t>
      </w:r>
      <w:r w:rsidRPr="009E3963">
        <w:rPr>
          <w:rFonts w:ascii="Arial" w:hAnsi="Arial" w:cs="Arial"/>
          <w:spacing w:val="0"/>
          <w:sz w:val="24"/>
          <w:szCs w:val="24"/>
        </w:rPr>
        <w:t xml:space="preserve">; lo anterior, con fundamento en el artículo 138, fracción II, último párrafo, del </w:t>
      </w:r>
      <w:r w:rsidRPr="00CC63E5">
        <w:rPr>
          <w:rFonts w:ascii="Arial" w:hAnsi="Arial" w:cs="Arial"/>
          <w:i/>
          <w:spacing w:val="0"/>
          <w:sz w:val="24"/>
          <w:szCs w:val="24"/>
        </w:rPr>
        <w:t>Reglamento Interno</w:t>
      </w:r>
      <w:r w:rsidRPr="009E3963">
        <w:rPr>
          <w:rFonts w:ascii="Arial" w:hAnsi="Arial" w:cs="Arial"/>
          <w:spacing w:val="0"/>
          <w:sz w:val="24"/>
          <w:szCs w:val="24"/>
        </w:rPr>
        <w:t>.</w:t>
      </w:r>
    </w:p>
    <w:p w:rsidR="00D33729" w:rsidRDefault="00D33729" w:rsidP="005C3A5E">
      <w:pPr>
        <w:pStyle w:val="Ttulo1"/>
        <w:rPr>
          <w:rFonts w:cstheme="majorHAnsi"/>
        </w:rPr>
      </w:pPr>
    </w:p>
    <w:p w:rsidR="00EA580E" w:rsidRPr="009E3963" w:rsidRDefault="008229C2" w:rsidP="005C3A5E">
      <w:pPr>
        <w:pStyle w:val="Ttulo1"/>
        <w:rPr>
          <w:rFonts w:cstheme="majorHAnsi"/>
        </w:rPr>
      </w:pPr>
      <w:r>
        <w:rPr>
          <w:rFonts w:cstheme="majorHAnsi"/>
        </w:rPr>
        <w:t>3</w:t>
      </w:r>
      <w:r w:rsidR="005C3A5E" w:rsidRPr="00965777">
        <w:rPr>
          <w:rFonts w:cstheme="majorHAnsi"/>
        </w:rPr>
        <w:t>.</w:t>
      </w:r>
      <w:r w:rsidR="005C3A5E" w:rsidRPr="009E3963">
        <w:rPr>
          <w:rFonts w:cstheme="majorHAnsi"/>
        </w:rPr>
        <w:t xml:space="preserve"> </w:t>
      </w:r>
      <w:r w:rsidR="00EA580E" w:rsidRPr="009E3963">
        <w:rPr>
          <w:rFonts w:cstheme="majorHAnsi"/>
        </w:rPr>
        <w:t>ETAPA CONCILIATORIA</w:t>
      </w:r>
      <w:r w:rsidR="000A6127">
        <w:rPr>
          <w:rFonts w:cstheme="majorHAnsi"/>
        </w:rPr>
        <w:t>.</w:t>
      </w:r>
    </w:p>
    <w:p w:rsidR="008D5829" w:rsidRDefault="00EC14DE" w:rsidP="00EC14DE">
      <w:pPr>
        <w:pStyle w:val="TEXTOLIBRE"/>
        <w:spacing w:before="240" w:after="240"/>
        <w:rPr>
          <w:rFonts w:cs="Arial"/>
          <w:sz w:val="24"/>
        </w:rPr>
      </w:pPr>
      <w:r w:rsidRPr="00EC14DE">
        <w:rPr>
          <w:rFonts w:cs="Arial"/>
          <w:sz w:val="24"/>
        </w:rPr>
        <w:t xml:space="preserve">En </w:t>
      </w:r>
      <w:r w:rsidR="008D5829">
        <w:rPr>
          <w:rFonts w:cs="Arial"/>
          <w:sz w:val="24"/>
        </w:rPr>
        <w:t>atención a que no se encuentra presente el actor o su representante, en términos de lo dispuesto por el artículo 876, fracción VI de la Ley Federal del Trabajo</w:t>
      </w:r>
      <w:r w:rsidR="00CC63E5">
        <w:rPr>
          <w:rStyle w:val="Refdenotaalpie"/>
          <w:sz w:val="24"/>
        </w:rPr>
        <w:footnoteReference w:id="5"/>
      </w:r>
      <w:r w:rsidR="008D5829">
        <w:rPr>
          <w:rFonts w:cs="Arial"/>
          <w:sz w:val="24"/>
        </w:rPr>
        <w:t xml:space="preserve"> y 138, fracción III, del </w:t>
      </w:r>
      <w:r w:rsidR="008D5829" w:rsidRPr="00CC63E5">
        <w:rPr>
          <w:rFonts w:cs="Arial"/>
          <w:i/>
          <w:sz w:val="24"/>
        </w:rPr>
        <w:t>Reglamento Interno</w:t>
      </w:r>
      <w:r w:rsidR="008D5829">
        <w:rPr>
          <w:rFonts w:cs="Arial"/>
          <w:sz w:val="24"/>
        </w:rPr>
        <w:t xml:space="preserve">, el Magistrado Instructor </w:t>
      </w:r>
      <w:r w:rsidR="008D5829" w:rsidRPr="008D5829">
        <w:rPr>
          <w:rFonts w:cs="Arial"/>
          <w:b/>
          <w:sz w:val="24"/>
        </w:rPr>
        <w:t>ACUERDA</w:t>
      </w:r>
      <w:r w:rsidR="008D5829">
        <w:rPr>
          <w:rFonts w:cs="Arial"/>
          <w:sz w:val="24"/>
        </w:rPr>
        <w:t>:</w:t>
      </w:r>
      <w:r w:rsidRPr="00EC14DE">
        <w:rPr>
          <w:rFonts w:cs="Arial"/>
          <w:sz w:val="24"/>
        </w:rPr>
        <w:t xml:space="preserve"> </w:t>
      </w:r>
    </w:p>
    <w:p w:rsidR="008D5829" w:rsidRPr="008D5829" w:rsidRDefault="008D5829" w:rsidP="00EC14DE">
      <w:pPr>
        <w:pStyle w:val="TEXTOLIBRE"/>
        <w:spacing w:before="240" w:after="240"/>
        <w:rPr>
          <w:rFonts w:cs="Arial"/>
          <w:b/>
          <w:sz w:val="24"/>
        </w:rPr>
      </w:pPr>
      <w:r w:rsidRPr="008D5829">
        <w:rPr>
          <w:rFonts w:cs="Arial"/>
          <w:b/>
          <w:sz w:val="24"/>
        </w:rPr>
        <w:t>ÚNICO</w:t>
      </w:r>
      <w:r>
        <w:rPr>
          <w:rFonts w:cs="Arial"/>
          <w:b/>
          <w:sz w:val="24"/>
        </w:rPr>
        <w:t xml:space="preserve">. </w:t>
      </w:r>
      <w:r>
        <w:rPr>
          <w:rFonts w:cs="Arial"/>
          <w:sz w:val="24"/>
        </w:rPr>
        <w:t xml:space="preserve">Atendiendo a que la ausencia del actor o su representante produce la imposibilidad jurídica y material de la celebración de la misma, en razón de que para efecto de llegar a un acuerdo conciliatorio es necesaria la voluntad de las partes, lo cual no puede ocurrir ante la ausencia de una de ellas, en consecuencia, se </w:t>
      </w:r>
      <w:r>
        <w:rPr>
          <w:rFonts w:cs="Arial"/>
          <w:b/>
          <w:sz w:val="24"/>
        </w:rPr>
        <w:t>da por concluida la etapa conciliatoria de la audiencia y se pasa a la etapa siguiente.</w:t>
      </w:r>
    </w:p>
    <w:p w:rsidR="00D33729" w:rsidRDefault="00D33729" w:rsidP="008229C2">
      <w:pPr>
        <w:pStyle w:val="Ttulo1"/>
        <w:rPr>
          <w:rFonts w:cstheme="majorHAnsi"/>
        </w:rPr>
      </w:pPr>
    </w:p>
    <w:p w:rsidR="00EA580E" w:rsidRPr="009E3963" w:rsidRDefault="008229C2" w:rsidP="008229C2">
      <w:pPr>
        <w:pStyle w:val="Ttulo1"/>
        <w:rPr>
          <w:rFonts w:cstheme="majorHAnsi"/>
        </w:rPr>
      </w:pPr>
      <w:r>
        <w:rPr>
          <w:rFonts w:cstheme="majorHAnsi"/>
        </w:rPr>
        <w:t>4</w:t>
      </w:r>
      <w:r w:rsidR="00D024A3" w:rsidRPr="009E3963">
        <w:rPr>
          <w:rFonts w:cstheme="majorHAnsi"/>
        </w:rPr>
        <w:t xml:space="preserve">. </w:t>
      </w:r>
      <w:r w:rsidR="00EA580E" w:rsidRPr="009E3963">
        <w:rPr>
          <w:rFonts w:cstheme="majorHAnsi"/>
        </w:rPr>
        <w:t>ETAPA DE ADMISIÓN DE PRUEBAS</w:t>
      </w:r>
      <w:r w:rsidR="000A6127">
        <w:rPr>
          <w:rFonts w:cstheme="majorHAnsi"/>
        </w:rPr>
        <w:t>.</w:t>
      </w:r>
    </w:p>
    <w:p w:rsidR="006C0777" w:rsidRPr="009E3963" w:rsidRDefault="008229C2" w:rsidP="005A21F0">
      <w:pPr>
        <w:pStyle w:val="Ttulo2"/>
      </w:pPr>
      <w:r>
        <w:t>4</w:t>
      </w:r>
      <w:r w:rsidR="005A21F0" w:rsidRPr="009E3963">
        <w:t xml:space="preserve">.1. </w:t>
      </w:r>
      <w:r w:rsidR="006C0777" w:rsidRPr="009E3963">
        <w:t>Manifestaciones</w:t>
      </w:r>
      <w:r w:rsidR="000A6127">
        <w:t>.</w:t>
      </w:r>
    </w:p>
    <w:p w:rsidR="008720FA" w:rsidRPr="00CA3DE5" w:rsidRDefault="006C0777" w:rsidP="00516601">
      <w:pPr>
        <w:pStyle w:val="TEXTOLIBRE"/>
        <w:spacing w:before="240" w:after="240"/>
        <w:rPr>
          <w:rFonts w:cs="Arial"/>
          <w:sz w:val="24"/>
        </w:rPr>
      </w:pPr>
      <w:r w:rsidRPr="00516601">
        <w:rPr>
          <w:rFonts w:cs="Arial"/>
          <w:sz w:val="24"/>
        </w:rPr>
        <w:t>A continuación, se abre la fase de admisión de las pruebas ofrecidas por los litigantes, y en ese tenor</w:t>
      </w:r>
      <w:r w:rsidR="007724F9">
        <w:rPr>
          <w:rFonts w:cs="Arial"/>
          <w:sz w:val="24"/>
        </w:rPr>
        <w:t xml:space="preserve"> ante la ausencia de la parte actora</w:t>
      </w:r>
      <w:r w:rsidRPr="00516601">
        <w:rPr>
          <w:rFonts w:cs="Arial"/>
          <w:sz w:val="24"/>
        </w:rPr>
        <w:t xml:space="preserve"> </w:t>
      </w:r>
      <w:r w:rsidR="003202A8" w:rsidRPr="00516601">
        <w:rPr>
          <w:rFonts w:cs="Arial"/>
          <w:sz w:val="24"/>
        </w:rPr>
        <w:t xml:space="preserve">se le concede el uso de la palabra a </w:t>
      </w:r>
      <w:r w:rsidR="007724F9">
        <w:rPr>
          <w:rFonts w:cs="Arial"/>
          <w:sz w:val="24"/>
        </w:rPr>
        <w:t>la autoridad demandada</w:t>
      </w:r>
      <w:r w:rsidR="008720FA" w:rsidRPr="00516601">
        <w:rPr>
          <w:rFonts w:cs="Arial"/>
          <w:sz w:val="24"/>
        </w:rPr>
        <w:t xml:space="preserve">, a fin de que, </w:t>
      </w:r>
      <w:r w:rsidR="007724F9">
        <w:rPr>
          <w:rFonts w:cs="Arial"/>
          <w:sz w:val="24"/>
        </w:rPr>
        <w:t>en su caso, pueda</w:t>
      </w:r>
      <w:r w:rsidR="008720FA" w:rsidRPr="00CA3DE5">
        <w:rPr>
          <w:rFonts w:cs="Arial"/>
          <w:sz w:val="24"/>
        </w:rPr>
        <w:t xml:space="preserve"> objetar los medios de convicción ofrecidos por su contraria, así como manifestar lo que a su interés estime conveniente, en el entendido de que su intervención no podrá exceder de diez minutos, según lo dispuesto por el numeral </w:t>
      </w:r>
      <w:r w:rsidR="008720FA">
        <w:rPr>
          <w:rFonts w:cs="Arial"/>
          <w:sz w:val="24"/>
        </w:rPr>
        <w:t>138</w:t>
      </w:r>
      <w:r w:rsidR="008720FA" w:rsidRPr="00CA3DE5">
        <w:rPr>
          <w:rFonts w:cs="Arial"/>
          <w:sz w:val="24"/>
        </w:rPr>
        <w:t xml:space="preserve">, fracción II, segundo párrafo, del </w:t>
      </w:r>
      <w:r w:rsidR="008720FA" w:rsidRPr="00CC63E5">
        <w:rPr>
          <w:rFonts w:cs="Arial"/>
          <w:i/>
          <w:sz w:val="24"/>
        </w:rPr>
        <w:t>Reglamento Interno</w:t>
      </w:r>
      <w:r w:rsidR="008720FA" w:rsidRPr="00CA3DE5">
        <w:rPr>
          <w:rFonts w:cs="Arial"/>
          <w:sz w:val="24"/>
        </w:rPr>
        <w:t>.</w:t>
      </w:r>
    </w:p>
    <w:p w:rsidR="00446152" w:rsidRPr="00446152" w:rsidRDefault="00446152" w:rsidP="007724F9">
      <w:pPr>
        <w:spacing w:before="100" w:beforeAutospacing="1" w:after="100" w:afterAutospacing="1"/>
        <w:rPr>
          <w:rFonts w:cs="Arial"/>
          <w:b/>
        </w:rPr>
      </w:pPr>
      <w:r w:rsidRPr="00446152">
        <w:rPr>
          <w:rFonts w:cs="Arial"/>
          <w:b/>
        </w:rPr>
        <w:t xml:space="preserve">Parte demandada. </w:t>
      </w:r>
    </w:p>
    <w:p w:rsidR="00446152" w:rsidRDefault="00446152" w:rsidP="00446152">
      <w:pPr>
        <w:pStyle w:val="TEXTOLIBRE"/>
        <w:spacing w:before="240" w:after="240"/>
        <w:rPr>
          <w:rFonts w:cs="Arial"/>
          <w:sz w:val="24"/>
        </w:rPr>
      </w:pPr>
      <w:r w:rsidRPr="00446152">
        <w:rPr>
          <w:rFonts w:cs="Arial"/>
          <w:sz w:val="24"/>
        </w:rPr>
        <w:t>El I</w:t>
      </w:r>
      <w:r>
        <w:rPr>
          <w:rFonts w:cs="Arial"/>
          <w:sz w:val="24"/>
        </w:rPr>
        <w:t xml:space="preserve">nstituto </w:t>
      </w:r>
      <w:r w:rsidRPr="00446152">
        <w:rPr>
          <w:rFonts w:cs="Arial"/>
          <w:sz w:val="24"/>
        </w:rPr>
        <w:t>N</w:t>
      </w:r>
      <w:r>
        <w:rPr>
          <w:rFonts w:cs="Arial"/>
          <w:sz w:val="24"/>
        </w:rPr>
        <w:t xml:space="preserve">acional </w:t>
      </w:r>
      <w:r w:rsidRPr="00446152">
        <w:rPr>
          <w:rFonts w:cs="Arial"/>
          <w:sz w:val="24"/>
        </w:rPr>
        <w:t>E</w:t>
      </w:r>
      <w:r>
        <w:rPr>
          <w:rFonts w:cs="Arial"/>
          <w:sz w:val="24"/>
        </w:rPr>
        <w:t>lectoral</w:t>
      </w:r>
      <w:r w:rsidRPr="00446152">
        <w:rPr>
          <w:rFonts w:cs="Arial"/>
          <w:sz w:val="24"/>
        </w:rPr>
        <w:t>, por conducto de su representante, expresa:</w:t>
      </w:r>
    </w:p>
    <w:p w:rsidR="00446152" w:rsidRPr="001735A5" w:rsidRDefault="00446152" w:rsidP="00446152">
      <w:pPr>
        <w:spacing w:after="0" w:line="240" w:lineRule="auto"/>
        <w:ind w:left="709" w:right="760"/>
        <w:rPr>
          <w:rFonts w:asciiTheme="majorHAnsi" w:hAnsiTheme="majorHAnsi" w:cstheme="majorHAnsi"/>
          <w:szCs w:val="24"/>
        </w:rPr>
      </w:pPr>
      <w:r w:rsidRPr="001735A5">
        <w:rPr>
          <w:rFonts w:asciiTheme="majorHAnsi" w:hAnsiTheme="majorHAnsi" w:cstheme="majorHAnsi"/>
          <w:i/>
          <w:szCs w:val="24"/>
        </w:rPr>
        <w:t>“</w:t>
      </w:r>
      <w:r w:rsidR="007724F9">
        <w:rPr>
          <w:rFonts w:asciiTheme="majorHAnsi" w:hAnsiTheme="majorHAnsi" w:cstheme="majorHAnsi"/>
          <w:i/>
          <w:szCs w:val="24"/>
        </w:rPr>
        <w:t xml:space="preserve">En este acto solicito se admitan todas y cada una de las pruebas ofrecidas por esta representación por estar conforme a derecho, las </w:t>
      </w:r>
      <w:r w:rsidR="00CC63E5">
        <w:rPr>
          <w:rFonts w:asciiTheme="majorHAnsi" w:hAnsiTheme="majorHAnsi" w:cstheme="majorHAnsi"/>
          <w:i/>
          <w:szCs w:val="24"/>
        </w:rPr>
        <w:t>cuales,</w:t>
      </w:r>
      <w:r w:rsidR="007724F9">
        <w:rPr>
          <w:rFonts w:asciiTheme="majorHAnsi" w:hAnsiTheme="majorHAnsi" w:cstheme="majorHAnsi"/>
          <w:i/>
          <w:szCs w:val="24"/>
        </w:rPr>
        <w:t xml:space="preserve"> en caso de su admisión, se les deberá dar valor probatorio pleno</w:t>
      </w:r>
      <w:r w:rsidR="000F64A7">
        <w:rPr>
          <w:rFonts w:asciiTheme="majorHAnsi" w:hAnsiTheme="majorHAnsi" w:cstheme="majorHAnsi"/>
          <w:i/>
          <w:szCs w:val="24"/>
        </w:rPr>
        <w:t>,</w:t>
      </w:r>
      <w:r w:rsidR="007724F9">
        <w:rPr>
          <w:rFonts w:asciiTheme="majorHAnsi" w:hAnsiTheme="majorHAnsi" w:cstheme="majorHAnsi"/>
          <w:i/>
          <w:szCs w:val="24"/>
        </w:rPr>
        <w:t xml:space="preserve"> en tanto que constituyen documentales expedidas por funcionarios electorales en el </w:t>
      </w:r>
      <w:r w:rsidR="007724F9">
        <w:rPr>
          <w:rFonts w:asciiTheme="majorHAnsi" w:hAnsiTheme="majorHAnsi" w:cstheme="majorHAnsi"/>
          <w:i/>
          <w:szCs w:val="24"/>
        </w:rPr>
        <w:lastRenderedPageBreak/>
        <w:t>ámbito de sus atribuciones, máxime que al no haber sido objetadas por la parte actora se genera la presunción de que está conforme con el contenido de las documentales aportadas.</w:t>
      </w:r>
      <w:r>
        <w:rPr>
          <w:rFonts w:asciiTheme="majorHAnsi" w:hAnsiTheme="majorHAnsi" w:cstheme="majorHAnsi"/>
          <w:szCs w:val="24"/>
        </w:rPr>
        <w:t>”</w:t>
      </w:r>
    </w:p>
    <w:p w:rsidR="006C0777" w:rsidRPr="00446152" w:rsidRDefault="00D64F65" w:rsidP="006C0777">
      <w:pPr>
        <w:spacing w:before="100" w:beforeAutospacing="1" w:after="100" w:afterAutospacing="1"/>
        <w:rPr>
          <w:rFonts w:asciiTheme="majorHAnsi" w:hAnsiTheme="majorHAnsi" w:cstheme="majorHAnsi"/>
          <w:b/>
          <w:szCs w:val="24"/>
        </w:rPr>
      </w:pPr>
      <w:r w:rsidRPr="00446152">
        <w:rPr>
          <w:rFonts w:asciiTheme="majorHAnsi" w:hAnsiTheme="majorHAnsi" w:cstheme="majorHAnsi"/>
          <w:szCs w:val="24"/>
        </w:rPr>
        <w:t>Atento a lo anterior, el Magistrado</w:t>
      </w:r>
      <w:r w:rsidR="006C0777" w:rsidRPr="00446152">
        <w:rPr>
          <w:rFonts w:asciiTheme="majorHAnsi" w:hAnsiTheme="majorHAnsi" w:cstheme="majorHAnsi"/>
          <w:szCs w:val="24"/>
        </w:rPr>
        <w:t xml:space="preserve"> </w:t>
      </w:r>
      <w:r w:rsidR="006C0777" w:rsidRPr="00446152">
        <w:rPr>
          <w:rFonts w:asciiTheme="majorHAnsi" w:hAnsiTheme="majorHAnsi" w:cstheme="majorHAnsi"/>
          <w:b/>
          <w:szCs w:val="24"/>
        </w:rPr>
        <w:t xml:space="preserve">ACUERDA: </w:t>
      </w:r>
    </w:p>
    <w:p w:rsidR="006C0777" w:rsidRPr="009E3963" w:rsidRDefault="006C0777" w:rsidP="006C0777">
      <w:pPr>
        <w:spacing w:before="100" w:beforeAutospacing="1" w:after="100" w:afterAutospacing="1"/>
        <w:rPr>
          <w:rFonts w:asciiTheme="majorHAnsi" w:hAnsiTheme="majorHAnsi" w:cstheme="majorHAnsi"/>
          <w:szCs w:val="24"/>
        </w:rPr>
      </w:pPr>
      <w:r w:rsidRPr="009E3963">
        <w:rPr>
          <w:rFonts w:asciiTheme="majorHAnsi" w:hAnsiTheme="majorHAnsi" w:cstheme="majorHAnsi"/>
          <w:b/>
          <w:szCs w:val="24"/>
        </w:rPr>
        <w:t>ÚNICO.</w:t>
      </w:r>
      <w:r w:rsidR="001735A5">
        <w:rPr>
          <w:rFonts w:asciiTheme="majorHAnsi" w:hAnsiTheme="majorHAnsi" w:cstheme="majorHAnsi"/>
          <w:szCs w:val="24"/>
        </w:rPr>
        <w:t xml:space="preserve"> Se tiene por formulada la manifestaci</w:t>
      </w:r>
      <w:r w:rsidR="007724F9">
        <w:rPr>
          <w:rFonts w:asciiTheme="majorHAnsi" w:hAnsiTheme="majorHAnsi" w:cstheme="majorHAnsi"/>
          <w:szCs w:val="24"/>
        </w:rPr>
        <w:t>ón</w:t>
      </w:r>
      <w:r w:rsidR="001735A5">
        <w:rPr>
          <w:rFonts w:asciiTheme="majorHAnsi" w:hAnsiTheme="majorHAnsi" w:cstheme="majorHAnsi"/>
          <w:szCs w:val="24"/>
        </w:rPr>
        <w:t xml:space="preserve"> expuesta</w:t>
      </w:r>
      <w:r w:rsidR="007724F9">
        <w:rPr>
          <w:rFonts w:asciiTheme="majorHAnsi" w:hAnsiTheme="majorHAnsi" w:cstheme="majorHAnsi"/>
          <w:szCs w:val="24"/>
        </w:rPr>
        <w:t xml:space="preserve">. </w:t>
      </w:r>
    </w:p>
    <w:p w:rsidR="005A21F0" w:rsidRPr="009E3963" w:rsidRDefault="008229C2" w:rsidP="008229C2">
      <w:pPr>
        <w:pStyle w:val="Ttulo2"/>
      </w:pPr>
      <w:r>
        <w:t>4</w:t>
      </w:r>
      <w:r w:rsidR="007155CF" w:rsidRPr="009E3963">
        <w:t xml:space="preserve">.2. </w:t>
      </w:r>
      <w:r w:rsidR="005A21F0" w:rsidRPr="009E3963">
        <w:t>Admisión de pruebas</w:t>
      </w:r>
      <w:r w:rsidR="000A6127">
        <w:t>.</w:t>
      </w:r>
    </w:p>
    <w:p w:rsidR="005A21F0" w:rsidRPr="009E3963" w:rsidRDefault="005A21F0" w:rsidP="005A21F0">
      <w:pPr>
        <w:spacing w:before="100" w:beforeAutospacing="1" w:after="100" w:afterAutospacing="1"/>
        <w:rPr>
          <w:rFonts w:asciiTheme="majorHAnsi" w:hAnsiTheme="majorHAnsi" w:cstheme="majorHAnsi"/>
          <w:szCs w:val="24"/>
        </w:rPr>
      </w:pPr>
      <w:r w:rsidRPr="009E3963">
        <w:rPr>
          <w:rFonts w:asciiTheme="majorHAnsi" w:hAnsiTheme="majorHAnsi" w:cstheme="majorHAnsi"/>
          <w:szCs w:val="24"/>
        </w:rPr>
        <w:t xml:space="preserve">Acto seguido, con fundamento en el artículo 102 de la </w:t>
      </w:r>
      <w:r w:rsidRPr="00CC63E5">
        <w:rPr>
          <w:rFonts w:asciiTheme="majorHAnsi" w:hAnsiTheme="majorHAnsi" w:cstheme="majorHAnsi"/>
          <w:i/>
          <w:szCs w:val="24"/>
        </w:rPr>
        <w:t>Ley de Medios</w:t>
      </w:r>
      <w:r w:rsidRPr="009E3963">
        <w:rPr>
          <w:rFonts w:asciiTheme="majorHAnsi" w:hAnsiTheme="majorHAnsi" w:cstheme="majorHAnsi"/>
          <w:szCs w:val="24"/>
        </w:rPr>
        <w:t xml:space="preserve">, se procede a determinar lo conducente en relación a las pruebas aportadas por las partes. </w:t>
      </w:r>
    </w:p>
    <w:p w:rsidR="00C55844" w:rsidRPr="009E3963" w:rsidRDefault="00C55844" w:rsidP="00C55844">
      <w:pPr>
        <w:spacing w:line="240" w:lineRule="auto"/>
        <w:rPr>
          <w:rFonts w:cs="Arial"/>
          <w:b/>
          <w:lang w:val="es-ES_tradnl"/>
        </w:rPr>
      </w:pPr>
      <w:r w:rsidRPr="009E3963">
        <w:rPr>
          <w:rFonts w:cs="Arial"/>
          <w:b/>
          <w:lang w:val="es-ES_tradnl"/>
        </w:rPr>
        <w:t>Parte demandada.</w:t>
      </w:r>
      <w:r w:rsidRPr="009E3963">
        <w:rPr>
          <w:rFonts w:cs="Arial"/>
          <w:lang w:val="es-ES_tradnl"/>
        </w:rPr>
        <w:t xml:space="preserve"> </w:t>
      </w:r>
      <w:r w:rsidRPr="009E3963">
        <w:rPr>
          <w:rFonts w:asciiTheme="majorHAnsi" w:hAnsiTheme="majorHAnsi" w:cstheme="majorHAnsi"/>
          <w:szCs w:val="24"/>
        </w:rPr>
        <w:t>Las pruebas ofrecidas y aportadas por el I</w:t>
      </w:r>
      <w:r w:rsidR="00CC63E5">
        <w:rPr>
          <w:rFonts w:asciiTheme="majorHAnsi" w:hAnsiTheme="majorHAnsi" w:cstheme="majorHAnsi"/>
          <w:szCs w:val="24"/>
        </w:rPr>
        <w:t xml:space="preserve">nstituto </w:t>
      </w:r>
      <w:r w:rsidRPr="009E3963">
        <w:rPr>
          <w:rFonts w:asciiTheme="majorHAnsi" w:hAnsiTheme="majorHAnsi" w:cstheme="majorHAnsi"/>
          <w:szCs w:val="24"/>
        </w:rPr>
        <w:t>N</w:t>
      </w:r>
      <w:r w:rsidR="00CC63E5">
        <w:rPr>
          <w:rFonts w:asciiTheme="majorHAnsi" w:hAnsiTheme="majorHAnsi" w:cstheme="majorHAnsi"/>
          <w:szCs w:val="24"/>
        </w:rPr>
        <w:t xml:space="preserve">acional </w:t>
      </w:r>
      <w:r w:rsidRPr="009E3963">
        <w:rPr>
          <w:rFonts w:asciiTheme="majorHAnsi" w:hAnsiTheme="majorHAnsi" w:cstheme="majorHAnsi"/>
          <w:szCs w:val="24"/>
        </w:rPr>
        <w:t>E</w:t>
      </w:r>
      <w:r w:rsidR="00CC63E5">
        <w:rPr>
          <w:rFonts w:asciiTheme="majorHAnsi" w:hAnsiTheme="majorHAnsi" w:cstheme="majorHAnsi"/>
          <w:szCs w:val="24"/>
        </w:rPr>
        <w:t>lectoral</w:t>
      </w:r>
      <w:r w:rsidRPr="009E3963">
        <w:rPr>
          <w:rFonts w:asciiTheme="majorHAnsi" w:hAnsiTheme="majorHAnsi" w:cstheme="majorHAnsi"/>
          <w:szCs w:val="24"/>
        </w:rPr>
        <w:t>, son:</w:t>
      </w:r>
    </w:p>
    <w:p w:rsidR="00725BE4" w:rsidRPr="00725BE4" w:rsidRDefault="00725BE4" w:rsidP="00725BE4">
      <w:pPr>
        <w:spacing w:line="240" w:lineRule="auto"/>
        <w:rPr>
          <w:rFonts w:eastAsiaTheme="minorHAnsi"/>
          <w:sz w:val="22"/>
        </w:rPr>
      </w:pPr>
      <w:r w:rsidRPr="00725BE4">
        <w:rPr>
          <w:rFonts w:eastAsiaTheme="minorHAnsi"/>
          <w:sz w:val="22"/>
        </w:rPr>
        <w:t>“</w:t>
      </w:r>
      <w:r w:rsidRPr="004C60F3">
        <w:rPr>
          <w:rFonts w:eastAsiaTheme="minorHAnsi"/>
          <w:b/>
          <w:sz w:val="22"/>
        </w:rPr>
        <w:t>I. LA INSTRUMENTAL PÚBLICA DE ACTUACIONES</w:t>
      </w:r>
      <w:r w:rsidRPr="00725BE4">
        <w:rPr>
          <w:rFonts w:eastAsiaTheme="minorHAnsi"/>
          <w:sz w:val="22"/>
        </w:rPr>
        <w:t xml:space="preserve">, consistente en todo lo actuado y por actuar en el presente expediente, en aquello que beneficie los intereses de </w:t>
      </w:r>
      <w:r w:rsidR="00AC43B7">
        <w:rPr>
          <w:rFonts w:eastAsiaTheme="minorHAnsi"/>
          <w:sz w:val="22"/>
        </w:rPr>
        <w:t>mi</w:t>
      </w:r>
      <w:r w:rsidRPr="00725BE4">
        <w:rPr>
          <w:rFonts w:eastAsiaTheme="minorHAnsi"/>
          <w:sz w:val="22"/>
        </w:rPr>
        <w:t xml:space="preserve"> representado, de manera especial el escrito de contestación de demanda, y las pruebas que se ofrecen en este apartado.</w:t>
      </w:r>
    </w:p>
    <w:p w:rsidR="00AC43B7" w:rsidRDefault="00725BE4" w:rsidP="00725BE4">
      <w:pPr>
        <w:spacing w:line="240" w:lineRule="auto"/>
        <w:rPr>
          <w:rFonts w:eastAsiaTheme="minorHAnsi"/>
          <w:sz w:val="22"/>
          <w:u w:val="single"/>
        </w:rPr>
      </w:pPr>
      <w:r w:rsidRPr="002E081D">
        <w:rPr>
          <w:rFonts w:eastAsiaTheme="minorHAnsi"/>
          <w:b/>
          <w:sz w:val="22"/>
        </w:rPr>
        <w:t>II. LA PRESUNCIONAL LEGAL Y HUMANA</w:t>
      </w:r>
      <w:r w:rsidRPr="00725BE4">
        <w:rPr>
          <w:rFonts w:eastAsiaTheme="minorHAnsi"/>
          <w:sz w:val="22"/>
        </w:rPr>
        <w:t xml:space="preserve">, consistente en las inferencias lógico-jurídicas que realice esta Sala Regional de los hechos conocidos para averiguar la verdad de los desconocidos, en lo que beneficie a los intereses de mi representado y en especial </w:t>
      </w:r>
      <w:r w:rsidR="00AC43B7" w:rsidRPr="00AC43B7">
        <w:rPr>
          <w:rFonts w:eastAsiaTheme="minorHAnsi"/>
          <w:sz w:val="22"/>
          <w:u w:val="single"/>
        </w:rPr>
        <w:t>e</w:t>
      </w:r>
      <w:r w:rsidRPr="00AC43B7">
        <w:rPr>
          <w:rFonts w:eastAsiaTheme="minorHAnsi"/>
          <w:sz w:val="22"/>
          <w:u w:val="single"/>
        </w:rPr>
        <w:t xml:space="preserve">l hecho de que existen elementos objetivos que permiten llegar a la convicción de </w:t>
      </w:r>
      <w:r w:rsidR="00AC43B7">
        <w:rPr>
          <w:rFonts w:eastAsiaTheme="minorHAnsi"/>
          <w:sz w:val="22"/>
          <w:u w:val="single"/>
        </w:rPr>
        <w:t xml:space="preserve">la relación laboral que existió entre mi representado y el enjuiciante, concluyó válidamente el veinte de diciembre de 2013, con motivo de que el ahora actor dejó de presentarse a trabajar desde el día 15 de noviembre de esa anualidad, sin que mediara justificación o permiso de su superior jerárquico. </w:t>
      </w:r>
    </w:p>
    <w:p w:rsidR="00733F05" w:rsidRDefault="00725BE4" w:rsidP="00725BE4">
      <w:pPr>
        <w:spacing w:line="240" w:lineRule="auto"/>
        <w:rPr>
          <w:rFonts w:eastAsiaTheme="minorHAnsi"/>
          <w:sz w:val="22"/>
        </w:rPr>
      </w:pPr>
      <w:r w:rsidRPr="00087406">
        <w:rPr>
          <w:rFonts w:eastAsiaTheme="minorHAnsi"/>
          <w:b/>
          <w:sz w:val="22"/>
        </w:rPr>
        <w:t xml:space="preserve">III. </w:t>
      </w:r>
      <w:r w:rsidR="00AC43B7" w:rsidRPr="00087406">
        <w:rPr>
          <w:rFonts w:eastAsiaTheme="minorHAnsi"/>
          <w:b/>
          <w:sz w:val="22"/>
        </w:rPr>
        <w:t>LA CONFESIONAL</w:t>
      </w:r>
      <w:r w:rsidR="00733F05">
        <w:rPr>
          <w:rFonts w:eastAsiaTheme="minorHAnsi"/>
          <w:sz w:val="22"/>
        </w:rPr>
        <w:t xml:space="preserve">, personalísima y no por conducto de apoderado a cargo de </w:t>
      </w:r>
      <w:r w:rsidR="00733F05" w:rsidRPr="00733F05">
        <w:rPr>
          <w:rFonts w:eastAsiaTheme="minorHAnsi"/>
          <w:sz w:val="22"/>
          <w:u w:val="single"/>
        </w:rPr>
        <w:t>A</w:t>
      </w:r>
      <w:r w:rsidR="00733F05">
        <w:rPr>
          <w:rFonts w:eastAsiaTheme="minorHAnsi"/>
          <w:sz w:val="22"/>
          <w:u w:val="single"/>
        </w:rPr>
        <w:t xml:space="preserve">dán </w:t>
      </w:r>
      <w:r w:rsidR="00733F05" w:rsidRPr="00733F05">
        <w:rPr>
          <w:rFonts w:eastAsiaTheme="minorHAnsi"/>
          <w:sz w:val="22"/>
          <w:u w:val="single"/>
        </w:rPr>
        <w:t>M</w:t>
      </w:r>
      <w:r w:rsidR="00733F05">
        <w:rPr>
          <w:rFonts w:eastAsiaTheme="minorHAnsi"/>
          <w:sz w:val="22"/>
          <w:u w:val="single"/>
        </w:rPr>
        <w:t xml:space="preserve">orales </w:t>
      </w:r>
      <w:r w:rsidR="00733F05" w:rsidRPr="00733F05">
        <w:rPr>
          <w:rFonts w:eastAsiaTheme="minorHAnsi"/>
          <w:sz w:val="22"/>
          <w:u w:val="single"/>
        </w:rPr>
        <w:t>H</w:t>
      </w:r>
      <w:r w:rsidR="00733F05">
        <w:rPr>
          <w:rFonts w:eastAsiaTheme="minorHAnsi"/>
          <w:sz w:val="22"/>
          <w:u w:val="single"/>
        </w:rPr>
        <w:t xml:space="preserve">ernández, </w:t>
      </w:r>
      <w:r w:rsidR="00733F05" w:rsidRPr="00733F05">
        <w:rPr>
          <w:rFonts w:eastAsiaTheme="minorHAnsi"/>
          <w:sz w:val="22"/>
        </w:rPr>
        <w:t>al tenor de las posiciones</w:t>
      </w:r>
      <w:r w:rsidR="00733F05">
        <w:rPr>
          <w:rFonts w:eastAsiaTheme="minorHAnsi"/>
          <w:sz w:val="22"/>
        </w:rPr>
        <w:t xml:space="preserve"> que se le formularan el día y hora que se señale para tal efecto, debiéndosele apercibir de tenerlo por confeso fictamente, en caso de no comparecer sin justa causa a la Audiencia de Conciliación, Admisión y Desahogo de Pruebas y Alegatos señalada para el desahogo de la prueba de mérito, de conformidad con lo establecido en los artículos 788 y 789</w:t>
      </w:r>
      <w:r w:rsidR="003A2F00">
        <w:rPr>
          <w:rFonts w:eastAsiaTheme="minorHAnsi"/>
          <w:sz w:val="22"/>
        </w:rPr>
        <w:t>,</w:t>
      </w:r>
      <w:r w:rsidR="00733F05">
        <w:rPr>
          <w:rFonts w:eastAsiaTheme="minorHAnsi"/>
          <w:sz w:val="22"/>
        </w:rPr>
        <w:t xml:space="preserve"> de la Ley Federal del Trabajo, de aplicación supletoria de acuerdo a lo dispuesto por el diverso 95, de la Ley General del Sistema de Medios de Impugnación en Materia Electoral.</w:t>
      </w:r>
    </w:p>
    <w:p w:rsidR="00725BE4" w:rsidRPr="00725BE4" w:rsidRDefault="00AC43B7" w:rsidP="00725BE4">
      <w:pPr>
        <w:spacing w:line="240" w:lineRule="auto"/>
        <w:rPr>
          <w:rFonts w:eastAsiaTheme="minorHAnsi"/>
          <w:sz w:val="22"/>
        </w:rPr>
      </w:pPr>
      <w:r w:rsidRPr="003A2F00">
        <w:rPr>
          <w:rFonts w:eastAsiaTheme="minorHAnsi"/>
          <w:b/>
          <w:sz w:val="22"/>
        </w:rPr>
        <w:t xml:space="preserve">IV. </w:t>
      </w:r>
      <w:r w:rsidR="00725BE4" w:rsidRPr="003A2F00">
        <w:rPr>
          <w:rFonts w:eastAsiaTheme="minorHAnsi"/>
          <w:b/>
          <w:sz w:val="22"/>
        </w:rPr>
        <w:t>LA DOCUMENTAL</w:t>
      </w:r>
      <w:r w:rsidR="00725BE4" w:rsidRPr="00725BE4">
        <w:rPr>
          <w:rFonts w:eastAsiaTheme="minorHAnsi"/>
          <w:sz w:val="22"/>
        </w:rPr>
        <w:t xml:space="preserve">, que se distribuye bajo los siguientes apartados: </w:t>
      </w:r>
    </w:p>
    <w:p w:rsidR="00733F05" w:rsidRDefault="00733F05" w:rsidP="00725BE4">
      <w:pPr>
        <w:numPr>
          <w:ilvl w:val="0"/>
          <w:numId w:val="9"/>
        </w:numPr>
        <w:spacing w:line="240" w:lineRule="auto"/>
        <w:rPr>
          <w:rFonts w:eastAsiaTheme="minorHAnsi"/>
          <w:sz w:val="22"/>
        </w:rPr>
      </w:pPr>
      <w:r>
        <w:rPr>
          <w:rFonts w:eastAsiaTheme="minorHAnsi"/>
          <w:sz w:val="22"/>
        </w:rPr>
        <w:t>Copia certificada de las nóminas ordinarias y extraordinarias de pago a nombre del actor correspondiente a los años 2004, 2005, 2006, 2007, 2008, 2009, 2010, 2011, 2012 y 2013.</w:t>
      </w:r>
    </w:p>
    <w:p w:rsidR="00364B94" w:rsidRPr="00D83270" w:rsidRDefault="00364B94" w:rsidP="00364B94">
      <w:pPr>
        <w:spacing w:line="240" w:lineRule="auto"/>
        <w:ind w:left="1416"/>
        <w:rPr>
          <w:rFonts w:eastAsiaTheme="minorHAnsi"/>
          <w:sz w:val="22"/>
        </w:rPr>
      </w:pPr>
      <w:r w:rsidRPr="00D83270">
        <w:rPr>
          <w:rFonts w:eastAsiaTheme="minorHAnsi"/>
          <w:sz w:val="22"/>
        </w:rPr>
        <w:t>Prueba que se relaciona con todo lo manifestado a lo largo del presente escrito y en especial se ofrece para acreditar el pago de las prestaciones de vales navideños, vacaciones y prima vacacional (identificada bajo el concepto 23), o en su defecto del pago de compensación con motivo de procesos electoral, a lo largo de la duración de la relación laboral.</w:t>
      </w:r>
    </w:p>
    <w:p w:rsidR="00364B94" w:rsidRPr="00D83270" w:rsidRDefault="00364B94" w:rsidP="00364B94">
      <w:pPr>
        <w:spacing w:line="240" w:lineRule="auto"/>
        <w:ind w:left="1416"/>
        <w:rPr>
          <w:rFonts w:eastAsiaTheme="minorHAnsi"/>
          <w:sz w:val="22"/>
        </w:rPr>
      </w:pPr>
      <w:r w:rsidRPr="00D83270">
        <w:rPr>
          <w:rFonts w:eastAsiaTheme="minorHAnsi"/>
          <w:sz w:val="22"/>
        </w:rPr>
        <w:t xml:space="preserve">Por otra parte, de la nómina extraordinaria de pago de la quincena 22/2013, se acredita que el Instituto emitió el pago correspondiente </w:t>
      </w:r>
      <w:r w:rsidRPr="00D83270">
        <w:rPr>
          <w:rFonts w:eastAsiaTheme="minorHAnsi"/>
          <w:sz w:val="22"/>
        </w:rPr>
        <w:lastRenderedPageBreak/>
        <w:t xml:space="preserve">a aguinaldo por esa anualidad sin que el actor se presentara a cobrar dicho concepto. </w:t>
      </w:r>
    </w:p>
    <w:p w:rsidR="00725BE4" w:rsidRDefault="00DC08DC" w:rsidP="00725BE4">
      <w:pPr>
        <w:numPr>
          <w:ilvl w:val="0"/>
          <w:numId w:val="9"/>
        </w:numPr>
        <w:spacing w:line="240" w:lineRule="auto"/>
        <w:rPr>
          <w:rFonts w:eastAsiaTheme="minorHAnsi"/>
          <w:sz w:val="22"/>
        </w:rPr>
      </w:pPr>
      <w:r>
        <w:rPr>
          <w:rFonts w:eastAsiaTheme="minorHAnsi"/>
          <w:sz w:val="22"/>
        </w:rPr>
        <w:t>Copia certificada del p</w:t>
      </w:r>
      <w:r w:rsidR="00725BE4" w:rsidRPr="00725BE4">
        <w:rPr>
          <w:rFonts w:eastAsiaTheme="minorHAnsi"/>
          <w:sz w:val="22"/>
        </w:rPr>
        <w:t xml:space="preserve">rocedimiento </w:t>
      </w:r>
      <w:r>
        <w:rPr>
          <w:rFonts w:eastAsiaTheme="minorHAnsi"/>
          <w:sz w:val="22"/>
        </w:rPr>
        <w:t>administrativo JLE/PA/AMH/01/2013</w:t>
      </w:r>
      <w:r w:rsidR="00725BE4" w:rsidRPr="00725BE4">
        <w:rPr>
          <w:rFonts w:eastAsiaTheme="minorHAnsi"/>
          <w:sz w:val="22"/>
        </w:rPr>
        <w:t>.</w:t>
      </w:r>
    </w:p>
    <w:p w:rsidR="009B7923" w:rsidRPr="00D83270" w:rsidRDefault="009B7923" w:rsidP="009B7923">
      <w:pPr>
        <w:spacing w:line="240" w:lineRule="auto"/>
        <w:ind w:left="1416"/>
        <w:rPr>
          <w:rFonts w:eastAsiaTheme="minorHAnsi"/>
          <w:sz w:val="22"/>
        </w:rPr>
      </w:pPr>
      <w:r w:rsidRPr="00D83270">
        <w:rPr>
          <w:rFonts w:eastAsiaTheme="minorHAnsi"/>
          <w:sz w:val="22"/>
        </w:rPr>
        <w:t>Prueba que se relaciona con todo lo manifestado a lo largo del presente escrito y en especial se ofrece para acreditar que la relación laboral concluyó válidamente, después de que mediante procedimiento administrativo se arribara a la conclusión de que el actor había dejado de presentarse a trabajar desde el 15 de noviembre de 2013, sin justificación, siendo procedente su destitución como Auxiliar de Servicios conforme a lo dispuesto en el Estatuto.</w:t>
      </w:r>
    </w:p>
    <w:p w:rsidR="009B7923" w:rsidRPr="00D83270" w:rsidRDefault="009B7923" w:rsidP="009B7923">
      <w:pPr>
        <w:spacing w:line="240" w:lineRule="auto"/>
        <w:ind w:left="1416"/>
        <w:rPr>
          <w:rFonts w:eastAsiaTheme="minorHAnsi"/>
          <w:sz w:val="22"/>
        </w:rPr>
      </w:pPr>
      <w:r w:rsidRPr="00D83270">
        <w:rPr>
          <w:rFonts w:eastAsiaTheme="minorHAnsi"/>
          <w:sz w:val="22"/>
        </w:rPr>
        <w:t>Asimismo, de las constancias de notificación que obran en el expediente</w:t>
      </w:r>
      <w:r w:rsidR="004E6694" w:rsidRPr="00D83270">
        <w:rPr>
          <w:rFonts w:eastAsiaTheme="minorHAnsi"/>
          <w:sz w:val="22"/>
        </w:rPr>
        <w:t>, se demuestra que el actor tuvo pleno conocimiento de las razones y motivos por los cuales se determinó su destitución, la cual surtió efectos el 20 de diciembre de 2013.</w:t>
      </w:r>
    </w:p>
    <w:p w:rsidR="00DC08DC" w:rsidRDefault="00DC08DC" w:rsidP="00725BE4">
      <w:pPr>
        <w:numPr>
          <w:ilvl w:val="0"/>
          <w:numId w:val="9"/>
        </w:numPr>
        <w:spacing w:line="240" w:lineRule="auto"/>
        <w:rPr>
          <w:rFonts w:eastAsiaTheme="minorHAnsi"/>
          <w:sz w:val="22"/>
        </w:rPr>
      </w:pPr>
      <w:r>
        <w:rPr>
          <w:rFonts w:eastAsiaTheme="minorHAnsi"/>
          <w:sz w:val="22"/>
        </w:rPr>
        <w:t>Copia del Formato Único de Movimiento o Constancia de Nombramiento del actor.</w:t>
      </w:r>
    </w:p>
    <w:p w:rsidR="00577AA8" w:rsidRPr="00D83270" w:rsidRDefault="00577AA8" w:rsidP="00577AA8">
      <w:pPr>
        <w:spacing w:line="240" w:lineRule="auto"/>
        <w:ind w:left="1416"/>
        <w:rPr>
          <w:rFonts w:eastAsiaTheme="minorHAnsi"/>
          <w:sz w:val="22"/>
        </w:rPr>
      </w:pPr>
      <w:r w:rsidRPr="00D83270">
        <w:rPr>
          <w:rFonts w:eastAsiaTheme="minorHAnsi"/>
          <w:sz w:val="22"/>
        </w:rPr>
        <w:t>Prueba que se relaciona con todo lo manifestado a lo largo del presente escrito y con la que se demuestra que el actor ingreso al Instituto como trabajador el 15 de febrero de 2000</w:t>
      </w:r>
      <w:r w:rsidR="00C851DF" w:rsidRPr="00D83270">
        <w:rPr>
          <w:rFonts w:eastAsiaTheme="minorHAnsi"/>
          <w:sz w:val="22"/>
        </w:rPr>
        <w:t>.</w:t>
      </w:r>
    </w:p>
    <w:p w:rsidR="007F7E76" w:rsidRPr="00D83270" w:rsidRDefault="007F7E76" w:rsidP="00577AA8">
      <w:pPr>
        <w:spacing w:line="240" w:lineRule="auto"/>
        <w:ind w:left="1416"/>
        <w:rPr>
          <w:rFonts w:eastAsiaTheme="minorHAnsi"/>
          <w:sz w:val="22"/>
          <w:u w:val="single"/>
        </w:rPr>
      </w:pPr>
      <w:r w:rsidRPr="00D83270">
        <w:rPr>
          <w:rFonts w:eastAsiaTheme="minorHAnsi"/>
          <w:sz w:val="22"/>
          <w:u w:val="single"/>
        </w:rPr>
        <w:t>En el caso de que fuesen objetadas en cuanto a su contenido y firma las documentales</w:t>
      </w:r>
      <w:r w:rsidR="00FF5125" w:rsidRPr="00D83270">
        <w:rPr>
          <w:rFonts w:eastAsiaTheme="minorHAnsi"/>
          <w:sz w:val="22"/>
          <w:u w:val="single"/>
        </w:rPr>
        <w:t xml:space="preserve"> ofrecidas bajo los incisos </w:t>
      </w:r>
      <w:r w:rsidR="00FF5125" w:rsidRPr="00D83270">
        <w:rPr>
          <w:rFonts w:eastAsiaTheme="minorHAnsi"/>
          <w:b/>
          <w:sz w:val="22"/>
          <w:u w:val="single"/>
        </w:rPr>
        <w:t>a), b) y c)</w:t>
      </w:r>
      <w:r w:rsidR="00FF5125" w:rsidRPr="00D83270">
        <w:rPr>
          <w:rFonts w:eastAsiaTheme="minorHAnsi"/>
          <w:sz w:val="22"/>
          <w:u w:val="single"/>
        </w:rPr>
        <w:t>, se ofrece como medio de perfeccionamiento su ratificación de contenido y firma, con fundamento en los artículos 742, 797 y 800 de la Ley Federal del Trabajo, precisando que en el supuesto del inciso b), este demandado se compromete a exhibir los originales.</w:t>
      </w:r>
    </w:p>
    <w:p w:rsidR="00DC08DC" w:rsidRDefault="00DC08DC" w:rsidP="00725BE4">
      <w:pPr>
        <w:numPr>
          <w:ilvl w:val="0"/>
          <w:numId w:val="9"/>
        </w:numPr>
        <w:spacing w:line="240" w:lineRule="auto"/>
        <w:rPr>
          <w:rFonts w:eastAsiaTheme="minorHAnsi"/>
          <w:sz w:val="22"/>
        </w:rPr>
      </w:pPr>
      <w:r>
        <w:rPr>
          <w:rFonts w:eastAsiaTheme="minorHAnsi"/>
          <w:sz w:val="22"/>
        </w:rPr>
        <w:t>Copia del reverso del contrarecibo de pago o “significados de conceptos y percepciones y deducciones”.</w:t>
      </w:r>
    </w:p>
    <w:p w:rsidR="00B329F6" w:rsidRPr="0086320C" w:rsidRDefault="00B329F6" w:rsidP="00B329F6">
      <w:pPr>
        <w:spacing w:line="240" w:lineRule="auto"/>
        <w:ind w:left="1416"/>
        <w:rPr>
          <w:rFonts w:eastAsiaTheme="minorHAnsi"/>
          <w:sz w:val="22"/>
        </w:rPr>
      </w:pPr>
      <w:r w:rsidRPr="0086320C">
        <w:rPr>
          <w:rFonts w:eastAsiaTheme="minorHAnsi"/>
          <w:sz w:val="22"/>
        </w:rPr>
        <w:t>Prueba que se relaciona con todo lo manifestado a lo largo del presente escrito y con la que se demuestra los significados de los conceptos de percepciones y deducciones, de las nóminas de pago.</w:t>
      </w:r>
    </w:p>
    <w:p w:rsidR="00C55844" w:rsidRPr="009E3963" w:rsidRDefault="00C55844" w:rsidP="00C55844">
      <w:pPr>
        <w:rPr>
          <w:rFonts w:asciiTheme="majorHAnsi" w:hAnsiTheme="majorHAnsi" w:cstheme="majorHAnsi"/>
          <w:b/>
          <w:szCs w:val="24"/>
        </w:rPr>
      </w:pPr>
      <w:r w:rsidRPr="009E3963">
        <w:rPr>
          <w:rFonts w:asciiTheme="majorHAnsi" w:hAnsiTheme="majorHAnsi" w:cstheme="majorHAnsi"/>
          <w:szCs w:val="24"/>
        </w:rPr>
        <w:t xml:space="preserve">Atento a lo anterior, con fundamento en los artículos 97, párrafo 1, inciso e) y 102 de la </w:t>
      </w:r>
      <w:r w:rsidRPr="00CC63E5">
        <w:rPr>
          <w:rFonts w:asciiTheme="majorHAnsi" w:hAnsiTheme="majorHAnsi" w:cstheme="majorHAnsi"/>
          <w:i/>
          <w:szCs w:val="24"/>
        </w:rPr>
        <w:t>Ley de Medios</w:t>
      </w:r>
      <w:r w:rsidRPr="009E3963">
        <w:rPr>
          <w:rFonts w:asciiTheme="majorHAnsi" w:hAnsiTheme="majorHAnsi" w:cstheme="majorHAnsi"/>
          <w:szCs w:val="24"/>
        </w:rPr>
        <w:t xml:space="preserve">, y 138, fracción VI </w:t>
      </w:r>
      <w:r w:rsidRPr="00CC63E5">
        <w:rPr>
          <w:rFonts w:asciiTheme="majorHAnsi" w:hAnsiTheme="majorHAnsi" w:cstheme="majorHAnsi"/>
          <w:i/>
          <w:szCs w:val="24"/>
        </w:rPr>
        <w:t>del Reglamento Interno</w:t>
      </w:r>
      <w:r w:rsidRPr="009E3963">
        <w:rPr>
          <w:rFonts w:asciiTheme="majorHAnsi" w:hAnsiTheme="majorHAnsi" w:cstheme="majorHAnsi"/>
          <w:szCs w:val="24"/>
        </w:rPr>
        <w:t xml:space="preserve">, </w:t>
      </w:r>
      <w:r w:rsidR="007C7209">
        <w:rPr>
          <w:rFonts w:asciiTheme="majorHAnsi" w:hAnsiTheme="majorHAnsi" w:cstheme="majorHAnsi"/>
          <w:szCs w:val="24"/>
        </w:rPr>
        <w:t xml:space="preserve">776, fracciones I, II, III, VI y VII de la </w:t>
      </w:r>
      <w:r w:rsidR="007C7209" w:rsidRPr="00CC63E5">
        <w:rPr>
          <w:rFonts w:asciiTheme="majorHAnsi" w:hAnsiTheme="majorHAnsi" w:cstheme="majorHAnsi"/>
          <w:i/>
          <w:szCs w:val="24"/>
        </w:rPr>
        <w:t>LFT</w:t>
      </w:r>
      <w:r w:rsidR="007C7209">
        <w:rPr>
          <w:rFonts w:asciiTheme="majorHAnsi" w:hAnsiTheme="majorHAnsi" w:cstheme="majorHAnsi"/>
          <w:szCs w:val="24"/>
        </w:rPr>
        <w:t xml:space="preserve"> y; 129, último párrafo, 132 y 133 de la Ley Federal de los Trabajadores al Servicio del Estado, </w:t>
      </w:r>
      <w:r w:rsidR="009B1EA3">
        <w:rPr>
          <w:rFonts w:asciiTheme="majorHAnsi" w:hAnsiTheme="majorHAnsi" w:cstheme="majorHAnsi"/>
          <w:szCs w:val="24"/>
        </w:rPr>
        <w:t xml:space="preserve">de aplicación supletoria de la citada </w:t>
      </w:r>
      <w:r w:rsidR="009B1EA3" w:rsidRPr="00CC63E5">
        <w:rPr>
          <w:rFonts w:asciiTheme="majorHAnsi" w:hAnsiTheme="majorHAnsi" w:cstheme="majorHAnsi"/>
          <w:i/>
          <w:szCs w:val="24"/>
        </w:rPr>
        <w:t>Ley de Medios</w:t>
      </w:r>
      <w:r w:rsidR="009B1EA3">
        <w:rPr>
          <w:rFonts w:asciiTheme="majorHAnsi" w:hAnsiTheme="majorHAnsi" w:cstheme="majorHAnsi"/>
          <w:szCs w:val="24"/>
        </w:rPr>
        <w:t xml:space="preserve">, </w:t>
      </w:r>
      <w:r w:rsidR="00222445">
        <w:rPr>
          <w:rFonts w:asciiTheme="majorHAnsi" w:hAnsiTheme="majorHAnsi" w:cstheme="majorHAnsi"/>
          <w:szCs w:val="24"/>
        </w:rPr>
        <w:t>el</w:t>
      </w:r>
      <w:r w:rsidR="00BF51AD" w:rsidRPr="009E3963">
        <w:rPr>
          <w:rFonts w:asciiTheme="majorHAnsi" w:hAnsiTheme="majorHAnsi" w:cstheme="majorHAnsi"/>
          <w:szCs w:val="24"/>
        </w:rPr>
        <w:t xml:space="preserve"> Magistrad</w:t>
      </w:r>
      <w:r w:rsidR="00222445">
        <w:rPr>
          <w:rFonts w:asciiTheme="majorHAnsi" w:hAnsiTheme="majorHAnsi" w:cstheme="majorHAnsi"/>
          <w:szCs w:val="24"/>
        </w:rPr>
        <w:t>o Instructor</w:t>
      </w:r>
      <w:r w:rsidRPr="009E3963">
        <w:rPr>
          <w:rFonts w:asciiTheme="majorHAnsi" w:hAnsiTheme="majorHAnsi" w:cstheme="majorHAnsi"/>
          <w:szCs w:val="24"/>
        </w:rPr>
        <w:t xml:space="preserve"> </w:t>
      </w:r>
      <w:r w:rsidRPr="009E3963">
        <w:rPr>
          <w:rFonts w:asciiTheme="majorHAnsi" w:hAnsiTheme="majorHAnsi" w:cstheme="majorHAnsi"/>
          <w:b/>
          <w:szCs w:val="24"/>
        </w:rPr>
        <w:t>ACUERDA:</w:t>
      </w:r>
    </w:p>
    <w:p w:rsidR="00BB720A" w:rsidRDefault="00C55844" w:rsidP="00C55844">
      <w:pPr>
        <w:rPr>
          <w:rFonts w:asciiTheme="majorHAnsi" w:hAnsiTheme="majorHAnsi" w:cstheme="majorHAnsi"/>
          <w:szCs w:val="24"/>
        </w:rPr>
      </w:pPr>
      <w:r w:rsidRPr="009E3963">
        <w:rPr>
          <w:rFonts w:asciiTheme="majorHAnsi" w:hAnsiTheme="majorHAnsi" w:cstheme="majorHAnsi"/>
          <w:b/>
          <w:szCs w:val="24"/>
        </w:rPr>
        <w:t xml:space="preserve">PRIMERO. </w:t>
      </w:r>
      <w:r w:rsidR="00912B43" w:rsidRPr="00912B43">
        <w:rPr>
          <w:rFonts w:asciiTheme="majorHAnsi" w:hAnsiTheme="majorHAnsi" w:cstheme="majorHAnsi"/>
          <w:szCs w:val="24"/>
        </w:rPr>
        <w:t>Del escrito de demanda</w:t>
      </w:r>
      <w:r w:rsidR="00BB720A">
        <w:rPr>
          <w:rFonts w:asciiTheme="majorHAnsi" w:hAnsiTheme="majorHAnsi" w:cstheme="majorHAnsi"/>
          <w:szCs w:val="24"/>
        </w:rPr>
        <w:t xml:space="preserve"> se advierte que el actor aduce que los hechos presumiblemente les constan a diversas personas, de acuerdo a lo siguiente:</w:t>
      </w:r>
    </w:p>
    <w:p w:rsidR="008C3E59" w:rsidRPr="009E3963" w:rsidRDefault="008C3E59" w:rsidP="008C3E59">
      <w:pPr>
        <w:spacing w:line="240" w:lineRule="auto"/>
        <w:ind w:left="567" w:right="618"/>
        <w:rPr>
          <w:rFonts w:eastAsiaTheme="minorHAnsi"/>
          <w:sz w:val="22"/>
        </w:rPr>
      </w:pPr>
      <w:r w:rsidRPr="00725BE4">
        <w:rPr>
          <w:rFonts w:eastAsiaTheme="minorHAnsi"/>
          <w:sz w:val="22"/>
        </w:rPr>
        <w:t>“</w:t>
      </w:r>
      <w:r w:rsidRPr="00D20DD1">
        <w:rPr>
          <w:rFonts w:eastAsiaTheme="minorHAnsi"/>
          <w:b/>
          <w:sz w:val="22"/>
        </w:rPr>
        <w:t>2.-</w:t>
      </w:r>
      <w:r>
        <w:rPr>
          <w:rFonts w:eastAsiaTheme="minorHAnsi"/>
          <w:sz w:val="22"/>
        </w:rPr>
        <w:t xml:space="preserve"> Siendo el día 19 de Noviembre de 2013, aproximadamente a las 15:00 Hrs, y estando en la puerta de acceso y salida de mi fuente de trabajo denominada </w:t>
      </w:r>
      <w:r w:rsidRPr="00D83270">
        <w:rPr>
          <w:rFonts w:eastAsiaTheme="minorHAnsi"/>
          <w:sz w:val="22"/>
        </w:rPr>
        <w:t xml:space="preserve">’JUNTA LOCAL EJECUTIVA DEL INSTITUTO FEDERAL ELECTORAL EN EL ESTADO DE SAN LUIS POTOSÍ’ con </w:t>
      </w:r>
      <w:r w:rsidRPr="00D83270">
        <w:rPr>
          <w:rFonts w:eastAsiaTheme="minorHAnsi"/>
          <w:sz w:val="22"/>
        </w:rPr>
        <w:lastRenderedPageBreak/>
        <w:t xml:space="preserve">domicilio ubicado en AVENIDA HIMNO NACIONAL No 1813 SEGUNDO PISO COL. BUROCRÁTA en esta ciudad capital, se aproximo </w:t>
      </w:r>
      <w:r w:rsidRPr="00D83270">
        <w:rPr>
          <w:rFonts w:eastAsiaTheme="minorHAnsi"/>
          <w:i/>
          <w:sz w:val="22"/>
        </w:rPr>
        <w:t>(sic)</w:t>
      </w:r>
      <w:r w:rsidRPr="00D83270">
        <w:rPr>
          <w:rFonts w:eastAsiaTheme="minorHAnsi"/>
          <w:sz w:val="22"/>
        </w:rPr>
        <w:t xml:space="preserve"> el C. LIC. PABLO SERGIO AISPURO CARDENAS en su carácter de VOCAL EJECUTIVO DE LA JUNTA LOCAL EJECUTIVA DEL INSTITUTO FEDERAL ELECTORAL EN EL ESTADO DE SAN LUIS POTOSI’ y a quien me encontraba subordinado y le constaban mis condiciones de trabajo, argumentando ‘MIRA ADAN, POR DIVERSOS PROBLEMAS QUE EXISTEN CONTIGO, YA NO SERA NECESARIO QUE VENGAS A LABORAR, PORQUE DESDE ESTE MOMENTO ESTAS DESPEDIDO’</w:t>
      </w:r>
      <w:r>
        <w:rPr>
          <w:rFonts w:eastAsiaTheme="minorHAnsi"/>
          <w:sz w:val="22"/>
        </w:rPr>
        <w:t xml:space="preserve"> Optando por retirarme en forma inmediata, </w:t>
      </w:r>
      <w:r w:rsidRPr="00D83270">
        <w:rPr>
          <w:rFonts w:eastAsiaTheme="minorHAnsi"/>
          <w:b/>
          <w:sz w:val="22"/>
        </w:rPr>
        <w:t>de todo lo anterior redactado se percataron diferentes personas que en su momento procesal mencionare y presentare</w:t>
      </w:r>
      <w:r>
        <w:rPr>
          <w:rFonts w:eastAsiaTheme="minorHAnsi"/>
          <w:sz w:val="22"/>
        </w:rPr>
        <w:t>,…</w:t>
      </w:r>
      <w:r w:rsidRPr="00725BE4">
        <w:rPr>
          <w:rFonts w:eastAsiaTheme="minorHAnsi"/>
          <w:sz w:val="22"/>
        </w:rPr>
        <w:t>”</w:t>
      </w:r>
    </w:p>
    <w:p w:rsidR="008C3E59" w:rsidRPr="00D83270" w:rsidRDefault="008C3E59" w:rsidP="008C3E59">
      <w:pPr>
        <w:spacing w:line="240" w:lineRule="auto"/>
        <w:ind w:left="567" w:right="618"/>
        <w:rPr>
          <w:rFonts w:eastAsiaTheme="minorHAnsi"/>
          <w:sz w:val="22"/>
        </w:rPr>
      </w:pPr>
      <w:r w:rsidRPr="00D83270">
        <w:rPr>
          <w:rFonts w:eastAsiaTheme="minorHAnsi"/>
          <w:sz w:val="22"/>
        </w:rPr>
        <w:t>(Énfasis añadido)</w:t>
      </w:r>
    </w:p>
    <w:p w:rsidR="00FB31CB" w:rsidRDefault="008C3E59" w:rsidP="00C55844">
      <w:pPr>
        <w:rPr>
          <w:rFonts w:asciiTheme="majorHAnsi" w:hAnsiTheme="majorHAnsi" w:cstheme="majorHAnsi"/>
          <w:szCs w:val="24"/>
        </w:rPr>
      </w:pPr>
      <w:r>
        <w:rPr>
          <w:rFonts w:asciiTheme="majorHAnsi" w:hAnsiTheme="majorHAnsi" w:cstheme="majorHAnsi"/>
          <w:szCs w:val="24"/>
        </w:rPr>
        <w:t>Tal manifestación constituye el anuncio de la prueba testimonial, la cual no es posible admitir</w:t>
      </w:r>
      <w:r w:rsidR="00AB2631">
        <w:rPr>
          <w:rFonts w:asciiTheme="majorHAnsi" w:hAnsiTheme="majorHAnsi" w:cstheme="majorHAnsi"/>
          <w:szCs w:val="24"/>
        </w:rPr>
        <w:t xml:space="preserve"> debido a que </w:t>
      </w:r>
      <w:r w:rsidR="00FB31CB">
        <w:rPr>
          <w:rFonts w:asciiTheme="majorHAnsi" w:hAnsiTheme="majorHAnsi" w:cstheme="majorHAnsi"/>
          <w:szCs w:val="24"/>
        </w:rPr>
        <w:t xml:space="preserve">no proporcionó el nombre y domicilio de los testigos, por tanto, ante la falta de información y la obligación asumida de presentarlos, </w:t>
      </w:r>
      <w:r w:rsidR="00B35392" w:rsidRPr="00A66CEC">
        <w:rPr>
          <w:rFonts w:asciiTheme="majorHAnsi" w:hAnsiTheme="majorHAnsi" w:cstheme="majorHAnsi"/>
          <w:szCs w:val="24"/>
        </w:rPr>
        <w:t>lo conducente es el desechamiento del</w:t>
      </w:r>
      <w:r w:rsidR="00A66CEC">
        <w:rPr>
          <w:rFonts w:asciiTheme="majorHAnsi" w:hAnsiTheme="majorHAnsi" w:cstheme="majorHAnsi"/>
          <w:szCs w:val="24"/>
        </w:rPr>
        <w:t xml:space="preserve"> citado</w:t>
      </w:r>
      <w:r w:rsidR="00B35392" w:rsidRPr="00A66CEC">
        <w:rPr>
          <w:rFonts w:asciiTheme="majorHAnsi" w:hAnsiTheme="majorHAnsi" w:cstheme="majorHAnsi"/>
          <w:szCs w:val="24"/>
        </w:rPr>
        <w:t xml:space="preserve"> medio de </w:t>
      </w:r>
      <w:r w:rsidR="00B35392" w:rsidRPr="008C3E59">
        <w:rPr>
          <w:rFonts w:asciiTheme="majorHAnsi" w:hAnsiTheme="majorHAnsi" w:cstheme="majorHAnsi"/>
          <w:szCs w:val="24"/>
        </w:rPr>
        <w:t xml:space="preserve">convicción porque </w:t>
      </w:r>
      <w:r w:rsidRPr="008C3E59">
        <w:rPr>
          <w:rFonts w:asciiTheme="majorHAnsi" w:hAnsiTheme="majorHAnsi" w:cstheme="majorHAnsi"/>
          <w:szCs w:val="24"/>
        </w:rPr>
        <w:t xml:space="preserve">su </w:t>
      </w:r>
      <w:r w:rsidR="00B35392" w:rsidRPr="008C3E59">
        <w:rPr>
          <w:rFonts w:asciiTheme="majorHAnsi" w:hAnsiTheme="majorHAnsi" w:cstheme="majorHAnsi"/>
          <w:szCs w:val="24"/>
        </w:rPr>
        <w:t>ofreci</w:t>
      </w:r>
      <w:r w:rsidRPr="008C3E59">
        <w:rPr>
          <w:rFonts w:asciiTheme="majorHAnsi" w:hAnsiTheme="majorHAnsi" w:cstheme="majorHAnsi"/>
          <w:szCs w:val="24"/>
        </w:rPr>
        <w:t>miento</w:t>
      </w:r>
      <w:r w:rsidR="00B35392" w:rsidRPr="008C3E59">
        <w:rPr>
          <w:rFonts w:asciiTheme="majorHAnsi" w:hAnsiTheme="majorHAnsi" w:cstheme="majorHAnsi"/>
          <w:szCs w:val="24"/>
        </w:rPr>
        <w:t xml:space="preserve"> </w:t>
      </w:r>
      <w:r w:rsidRPr="008C3E59">
        <w:rPr>
          <w:rFonts w:asciiTheme="majorHAnsi" w:hAnsiTheme="majorHAnsi" w:cstheme="majorHAnsi"/>
          <w:szCs w:val="24"/>
        </w:rPr>
        <w:t xml:space="preserve">no cumple </w:t>
      </w:r>
      <w:r w:rsidR="00B35392" w:rsidRPr="008C3E59">
        <w:rPr>
          <w:rFonts w:asciiTheme="majorHAnsi" w:hAnsiTheme="majorHAnsi" w:cstheme="majorHAnsi"/>
          <w:szCs w:val="24"/>
        </w:rPr>
        <w:t>con todos y cada uno de los elementos necesarios para ordenar su desahogo</w:t>
      </w:r>
      <w:r w:rsidR="00B35392">
        <w:rPr>
          <w:rFonts w:asciiTheme="majorHAnsi" w:hAnsiTheme="majorHAnsi" w:cstheme="majorHAnsi"/>
          <w:szCs w:val="24"/>
        </w:rPr>
        <w:t xml:space="preserve">, </w:t>
      </w:r>
      <w:r w:rsidR="00FB31CB">
        <w:rPr>
          <w:rFonts w:asciiTheme="majorHAnsi" w:hAnsiTheme="majorHAnsi" w:cstheme="majorHAnsi"/>
          <w:szCs w:val="24"/>
        </w:rPr>
        <w:t>con</w:t>
      </w:r>
      <w:r w:rsidR="00B35392">
        <w:rPr>
          <w:rFonts w:asciiTheme="majorHAnsi" w:hAnsiTheme="majorHAnsi" w:cstheme="majorHAnsi"/>
          <w:szCs w:val="24"/>
        </w:rPr>
        <w:t xml:space="preserve"> fundamento en </w:t>
      </w:r>
      <w:r w:rsidR="00FB31CB">
        <w:rPr>
          <w:rFonts w:asciiTheme="majorHAnsi" w:hAnsiTheme="majorHAnsi" w:cstheme="majorHAnsi"/>
          <w:szCs w:val="24"/>
        </w:rPr>
        <w:t xml:space="preserve">lo dispuesto en el artículo </w:t>
      </w:r>
      <w:r w:rsidR="00FB31CB" w:rsidRPr="00FB31CB">
        <w:rPr>
          <w:rFonts w:asciiTheme="majorHAnsi" w:hAnsiTheme="majorHAnsi" w:cstheme="majorHAnsi"/>
          <w:szCs w:val="24"/>
        </w:rPr>
        <w:t xml:space="preserve">813 de la </w:t>
      </w:r>
      <w:r w:rsidR="00426692" w:rsidRPr="00CC63E5">
        <w:rPr>
          <w:rFonts w:asciiTheme="majorHAnsi" w:hAnsiTheme="majorHAnsi" w:cstheme="majorHAnsi"/>
          <w:i/>
          <w:szCs w:val="24"/>
        </w:rPr>
        <w:t>LFT</w:t>
      </w:r>
      <w:r w:rsidR="0008303E">
        <w:rPr>
          <w:rStyle w:val="Refdenotaalpie"/>
          <w:rFonts w:asciiTheme="majorHAnsi" w:hAnsiTheme="majorHAnsi"/>
          <w:szCs w:val="24"/>
        </w:rPr>
        <w:footnoteReference w:id="6"/>
      </w:r>
      <w:r w:rsidR="00B35392">
        <w:rPr>
          <w:rFonts w:asciiTheme="majorHAnsi" w:hAnsiTheme="majorHAnsi" w:cstheme="majorHAnsi"/>
          <w:szCs w:val="24"/>
        </w:rPr>
        <w:t xml:space="preserve">, de aplicación supletoria conforme </w:t>
      </w:r>
      <w:r w:rsidR="00FB31CB">
        <w:rPr>
          <w:rFonts w:asciiTheme="majorHAnsi" w:hAnsiTheme="majorHAnsi" w:cstheme="majorHAnsi"/>
          <w:szCs w:val="24"/>
        </w:rPr>
        <w:t>a lo previsto en</w:t>
      </w:r>
      <w:r w:rsidR="00FB31CB" w:rsidRPr="00FB31CB">
        <w:rPr>
          <w:rFonts w:asciiTheme="majorHAnsi" w:hAnsiTheme="majorHAnsi" w:cstheme="majorHAnsi"/>
          <w:szCs w:val="24"/>
        </w:rPr>
        <w:t xml:space="preserve"> el </w:t>
      </w:r>
      <w:r w:rsidR="009B2BA0">
        <w:rPr>
          <w:rFonts w:asciiTheme="majorHAnsi" w:hAnsiTheme="majorHAnsi" w:cstheme="majorHAnsi"/>
          <w:szCs w:val="24"/>
        </w:rPr>
        <w:t>numeral</w:t>
      </w:r>
      <w:r w:rsidR="00FB31CB" w:rsidRPr="00FB31CB">
        <w:rPr>
          <w:rFonts w:asciiTheme="majorHAnsi" w:hAnsiTheme="majorHAnsi" w:cstheme="majorHAnsi"/>
          <w:szCs w:val="24"/>
        </w:rPr>
        <w:t xml:space="preserve"> 95 de la </w:t>
      </w:r>
      <w:r w:rsidR="00FB31CB" w:rsidRPr="00CC63E5">
        <w:rPr>
          <w:rFonts w:asciiTheme="majorHAnsi" w:hAnsiTheme="majorHAnsi" w:cstheme="majorHAnsi"/>
          <w:i/>
          <w:szCs w:val="24"/>
        </w:rPr>
        <w:t>Ley de Medios</w:t>
      </w:r>
      <w:r w:rsidR="00B35392">
        <w:rPr>
          <w:rFonts w:asciiTheme="majorHAnsi" w:hAnsiTheme="majorHAnsi" w:cstheme="majorHAnsi"/>
          <w:szCs w:val="24"/>
        </w:rPr>
        <w:t>.</w:t>
      </w:r>
      <w:r w:rsidR="00FB31CB">
        <w:rPr>
          <w:rFonts w:asciiTheme="majorHAnsi" w:hAnsiTheme="majorHAnsi" w:cstheme="majorHAnsi"/>
          <w:szCs w:val="24"/>
        </w:rPr>
        <w:t xml:space="preserve"> </w:t>
      </w:r>
    </w:p>
    <w:p w:rsidR="00912B43" w:rsidRDefault="00912B43" w:rsidP="00912B43">
      <w:pPr>
        <w:rPr>
          <w:rFonts w:asciiTheme="majorHAnsi" w:hAnsiTheme="majorHAnsi" w:cstheme="majorHAnsi"/>
          <w:szCs w:val="24"/>
        </w:rPr>
      </w:pPr>
      <w:r w:rsidRPr="00AB2631">
        <w:rPr>
          <w:rFonts w:asciiTheme="majorHAnsi" w:hAnsiTheme="majorHAnsi" w:cstheme="majorHAnsi"/>
          <w:b/>
          <w:szCs w:val="24"/>
        </w:rPr>
        <w:t>SEGUNDO.</w:t>
      </w:r>
      <w:r>
        <w:rPr>
          <w:rFonts w:asciiTheme="majorHAnsi" w:hAnsiTheme="majorHAnsi" w:cstheme="majorHAnsi"/>
          <w:szCs w:val="24"/>
        </w:rPr>
        <w:t xml:space="preserve"> </w:t>
      </w:r>
      <w:r w:rsidRPr="00725BE4">
        <w:rPr>
          <w:rFonts w:asciiTheme="majorHAnsi" w:hAnsiTheme="majorHAnsi" w:cstheme="majorHAnsi"/>
          <w:szCs w:val="24"/>
        </w:rPr>
        <w:t>Se admiten la presuncional en su doble aspecto, la instrumental de actuaciones, y las pruebas documentales ofrecidas y aportadas por la parte demandada.</w:t>
      </w:r>
    </w:p>
    <w:p w:rsidR="000340A1" w:rsidRDefault="00B35392" w:rsidP="00C55844">
      <w:pPr>
        <w:rPr>
          <w:rFonts w:asciiTheme="majorHAnsi" w:hAnsiTheme="majorHAnsi" w:cstheme="majorHAnsi"/>
          <w:szCs w:val="24"/>
        </w:rPr>
      </w:pPr>
      <w:r w:rsidRPr="00B35392">
        <w:rPr>
          <w:rFonts w:asciiTheme="majorHAnsi" w:hAnsiTheme="majorHAnsi" w:cstheme="majorHAnsi"/>
          <w:b/>
          <w:szCs w:val="24"/>
        </w:rPr>
        <w:t>TERCERO.</w:t>
      </w:r>
      <w:r>
        <w:rPr>
          <w:rFonts w:asciiTheme="majorHAnsi" w:hAnsiTheme="majorHAnsi" w:cstheme="majorHAnsi"/>
          <w:szCs w:val="24"/>
        </w:rPr>
        <w:t xml:space="preserve"> </w:t>
      </w:r>
      <w:r w:rsidR="000340A1">
        <w:rPr>
          <w:rFonts w:asciiTheme="majorHAnsi" w:hAnsiTheme="majorHAnsi" w:cstheme="majorHAnsi"/>
          <w:szCs w:val="24"/>
        </w:rPr>
        <w:t xml:space="preserve">En virtud de que las documentales señaladas en los incisos a) b) y c) del apartado IV del capítulo de pruebas del escrito de contestación de demanda, no fueron objetadas por el actor, no ha lugar a admitir como </w:t>
      </w:r>
      <w:r w:rsidR="000340A1">
        <w:rPr>
          <w:rFonts w:asciiTheme="majorHAnsi" w:hAnsiTheme="majorHAnsi" w:cstheme="majorHAnsi"/>
          <w:szCs w:val="24"/>
        </w:rPr>
        <w:lastRenderedPageBreak/>
        <w:t>medio de perfeccionamiento la ratificación de contenido y firma de las mismas.</w:t>
      </w:r>
    </w:p>
    <w:p w:rsidR="00B35392" w:rsidRPr="00C11DE8" w:rsidRDefault="000340A1" w:rsidP="00C55844">
      <w:pPr>
        <w:rPr>
          <w:rFonts w:asciiTheme="majorHAnsi" w:hAnsiTheme="majorHAnsi" w:cstheme="majorHAnsi"/>
          <w:szCs w:val="24"/>
        </w:rPr>
      </w:pPr>
      <w:r w:rsidRPr="000340A1">
        <w:rPr>
          <w:rFonts w:asciiTheme="majorHAnsi" w:hAnsiTheme="majorHAnsi" w:cstheme="majorHAnsi"/>
          <w:b/>
          <w:szCs w:val="24"/>
        </w:rPr>
        <w:t>CUARTO.</w:t>
      </w:r>
      <w:r>
        <w:rPr>
          <w:rFonts w:asciiTheme="majorHAnsi" w:hAnsiTheme="majorHAnsi" w:cstheme="majorHAnsi"/>
          <w:szCs w:val="24"/>
        </w:rPr>
        <w:t xml:space="preserve"> </w:t>
      </w:r>
      <w:r w:rsidR="00B35392">
        <w:rPr>
          <w:rFonts w:asciiTheme="majorHAnsi" w:hAnsiTheme="majorHAnsi" w:cstheme="majorHAnsi"/>
          <w:szCs w:val="24"/>
        </w:rPr>
        <w:t>Se admite la prueba confesional</w:t>
      </w:r>
      <w:r w:rsidR="006B2CCC">
        <w:rPr>
          <w:rFonts w:asciiTheme="majorHAnsi" w:hAnsiTheme="majorHAnsi" w:cstheme="majorHAnsi"/>
          <w:szCs w:val="24"/>
        </w:rPr>
        <w:t xml:space="preserve"> a cargo de </w:t>
      </w:r>
      <w:r w:rsidR="001F6A11">
        <w:rPr>
          <w:rFonts w:asciiTheme="majorHAnsi" w:hAnsiTheme="majorHAnsi" w:cstheme="majorHAnsi"/>
          <w:szCs w:val="24"/>
        </w:rPr>
        <w:t>Adán</w:t>
      </w:r>
      <w:r w:rsidR="006B2CCC">
        <w:rPr>
          <w:rFonts w:asciiTheme="majorHAnsi" w:hAnsiTheme="majorHAnsi" w:cstheme="majorHAnsi"/>
          <w:szCs w:val="24"/>
        </w:rPr>
        <w:t xml:space="preserve"> Morales Hernández</w:t>
      </w:r>
      <w:r w:rsidR="006B2CCC" w:rsidRPr="00C11DE8">
        <w:rPr>
          <w:rFonts w:asciiTheme="majorHAnsi" w:hAnsiTheme="majorHAnsi" w:cstheme="majorHAnsi"/>
          <w:szCs w:val="24"/>
        </w:rPr>
        <w:t>.</w:t>
      </w:r>
    </w:p>
    <w:p w:rsidR="00561C2F" w:rsidRDefault="00020C8C" w:rsidP="00C55844">
      <w:pPr>
        <w:rPr>
          <w:rFonts w:asciiTheme="majorHAnsi" w:hAnsiTheme="majorHAnsi" w:cstheme="majorHAnsi"/>
          <w:szCs w:val="24"/>
        </w:rPr>
      </w:pPr>
      <w:r>
        <w:rPr>
          <w:rFonts w:asciiTheme="majorHAnsi" w:hAnsiTheme="majorHAnsi" w:cstheme="majorHAnsi"/>
          <w:szCs w:val="24"/>
        </w:rPr>
        <w:t xml:space="preserve">Por tanto, </w:t>
      </w:r>
      <w:r w:rsidRPr="00020C8C">
        <w:rPr>
          <w:rFonts w:asciiTheme="majorHAnsi" w:hAnsiTheme="majorHAnsi" w:cstheme="majorHAnsi"/>
          <w:b/>
          <w:szCs w:val="24"/>
        </w:rPr>
        <w:t>se cita</w:t>
      </w:r>
      <w:r>
        <w:rPr>
          <w:rFonts w:asciiTheme="majorHAnsi" w:hAnsiTheme="majorHAnsi" w:cstheme="majorHAnsi"/>
          <w:szCs w:val="24"/>
        </w:rPr>
        <w:t xml:space="preserve"> </w:t>
      </w:r>
      <w:r w:rsidR="00561C2F">
        <w:rPr>
          <w:rFonts w:asciiTheme="majorHAnsi" w:hAnsiTheme="majorHAnsi" w:cstheme="majorHAnsi"/>
          <w:szCs w:val="24"/>
        </w:rPr>
        <w:t>a</w:t>
      </w:r>
      <w:r>
        <w:rPr>
          <w:rFonts w:asciiTheme="majorHAnsi" w:hAnsiTheme="majorHAnsi" w:cstheme="majorHAnsi"/>
          <w:szCs w:val="24"/>
        </w:rPr>
        <w:t xml:space="preserve">l </w:t>
      </w:r>
      <w:r w:rsidR="002D7FAA">
        <w:rPr>
          <w:rFonts w:asciiTheme="majorHAnsi" w:hAnsiTheme="majorHAnsi" w:cstheme="majorHAnsi"/>
          <w:szCs w:val="24"/>
        </w:rPr>
        <w:t>mencionado ciudadano</w:t>
      </w:r>
      <w:r>
        <w:rPr>
          <w:rFonts w:asciiTheme="majorHAnsi" w:hAnsiTheme="majorHAnsi" w:cstheme="majorHAnsi"/>
          <w:szCs w:val="24"/>
        </w:rPr>
        <w:t xml:space="preserve"> </w:t>
      </w:r>
      <w:r w:rsidR="00DC497E">
        <w:rPr>
          <w:rFonts w:asciiTheme="majorHAnsi" w:hAnsiTheme="majorHAnsi" w:cstheme="majorHAnsi"/>
          <w:szCs w:val="24"/>
        </w:rPr>
        <w:t xml:space="preserve">para que previa identificación, en forma personalísima acuda a desahogar la prueba confesional, la cual se ordena preparar, apercibido de </w:t>
      </w:r>
      <w:r w:rsidR="007A20A9">
        <w:rPr>
          <w:rFonts w:asciiTheme="majorHAnsi" w:hAnsiTheme="majorHAnsi" w:cstheme="majorHAnsi"/>
          <w:szCs w:val="24"/>
        </w:rPr>
        <w:t>que,</w:t>
      </w:r>
      <w:r w:rsidR="00DC497E">
        <w:rPr>
          <w:rFonts w:asciiTheme="majorHAnsi" w:hAnsiTheme="majorHAnsi" w:cstheme="majorHAnsi"/>
          <w:szCs w:val="24"/>
        </w:rPr>
        <w:t xml:space="preserve"> si no concurre el día y hora </w:t>
      </w:r>
      <w:r w:rsidR="002D7FAA">
        <w:rPr>
          <w:rFonts w:asciiTheme="majorHAnsi" w:hAnsiTheme="majorHAnsi" w:cstheme="majorHAnsi"/>
          <w:szCs w:val="24"/>
        </w:rPr>
        <w:t xml:space="preserve">que se </w:t>
      </w:r>
      <w:r w:rsidR="00DC497E">
        <w:rPr>
          <w:rFonts w:asciiTheme="majorHAnsi" w:hAnsiTheme="majorHAnsi" w:cstheme="majorHAnsi"/>
          <w:szCs w:val="24"/>
        </w:rPr>
        <w:t>señal</w:t>
      </w:r>
      <w:r w:rsidR="002D7FAA">
        <w:rPr>
          <w:rFonts w:asciiTheme="majorHAnsi" w:hAnsiTheme="majorHAnsi" w:cstheme="majorHAnsi"/>
          <w:szCs w:val="24"/>
        </w:rPr>
        <w:t>en para tal efecto</w:t>
      </w:r>
      <w:r w:rsidR="00DC497E">
        <w:rPr>
          <w:rFonts w:asciiTheme="majorHAnsi" w:hAnsiTheme="majorHAnsi" w:cstheme="majorHAnsi"/>
          <w:szCs w:val="24"/>
        </w:rPr>
        <w:t xml:space="preserve">, se le tendrá por confeso de las posiciones calificadas de legales que se le articulen, </w:t>
      </w:r>
      <w:r w:rsidR="00CC63E5">
        <w:rPr>
          <w:rFonts w:asciiTheme="majorHAnsi" w:hAnsiTheme="majorHAnsi" w:cstheme="majorHAnsi"/>
          <w:szCs w:val="24"/>
        </w:rPr>
        <w:t xml:space="preserve">por lo que, deberá de notificársele personalmente, </w:t>
      </w:r>
      <w:r w:rsidR="00DC497E">
        <w:rPr>
          <w:rFonts w:asciiTheme="majorHAnsi" w:hAnsiTheme="majorHAnsi" w:cstheme="majorHAnsi"/>
          <w:szCs w:val="24"/>
        </w:rPr>
        <w:t>de conformidad con los numerales 788</w:t>
      </w:r>
      <w:r w:rsidR="00121F90">
        <w:rPr>
          <w:rFonts w:asciiTheme="majorHAnsi" w:hAnsiTheme="majorHAnsi" w:cstheme="majorHAnsi"/>
          <w:szCs w:val="24"/>
        </w:rPr>
        <w:t>,</w:t>
      </w:r>
      <w:r w:rsidR="00DC497E">
        <w:rPr>
          <w:rFonts w:asciiTheme="majorHAnsi" w:hAnsiTheme="majorHAnsi" w:cstheme="majorHAnsi"/>
          <w:szCs w:val="24"/>
        </w:rPr>
        <w:t xml:space="preserve"> 789</w:t>
      </w:r>
      <w:r w:rsidR="00121F90">
        <w:rPr>
          <w:rFonts w:asciiTheme="majorHAnsi" w:hAnsiTheme="majorHAnsi" w:cstheme="majorHAnsi"/>
          <w:szCs w:val="24"/>
        </w:rPr>
        <w:t xml:space="preserve"> y 790,</w:t>
      </w:r>
      <w:r w:rsidR="00DC497E">
        <w:rPr>
          <w:rFonts w:asciiTheme="majorHAnsi" w:hAnsiTheme="majorHAnsi" w:cstheme="majorHAnsi"/>
          <w:szCs w:val="24"/>
        </w:rPr>
        <w:t xml:space="preserve"> de la </w:t>
      </w:r>
      <w:r w:rsidR="00DC497E" w:rsidRPr="00CC63E5">
        <w:rPr>
          <w:rFonts w:asciiTheme="majorHAnsi" w:hAnsiTheme="majorHAnsi" w:cstheme="majorHAnsi"/>
          <w:i/>
          <w:szCs w:val="24"/>
        </w:rPr>
        <w:t>LFT</w:t>
      </w:r>
      <w:r w:rsidR="00DC497E">
        <w:rPr>
          <w:rFonts w:asciiTheme="majorHAnsi" w:hAnsiTheme="majorHAnsi" w:cstheme="majorHAnsi"/>
          <w:szCs w:val="24"/>
        </w:rPr>
        <w:t xml:space="preserve">, de aplicación supletoria en términos del </w:t>
      </w:r>
      <w:r w:rsidR="00121F90">
        <w:rPr>
          <w:rFonts w:asciiTheme="majorHAnsi" w:hAnsiTheme="majorHAnsi" w:cstheme="majorHAnsi"/>
          <w:szCs w:val="24"/>
        </w:rPr>
        <w:t>artículo</w:t>
      </w:r>
      <w:r w:rsidR="00DC497E">
        <w:rPr>
          <w:rFonts w:asciiTheme="majorHAnsi" w:hAnsiTheme="majorHAnsi" w:cstheme="majorHAnsi"/>
          <w:szCs w:val="24"/>
        </w:rPr>
        <w:t xml:space="preserve"> 9</w:t>
      </w:r>
      <w:r w:rsidR="00C37840">
        <w:rPr>
          <w:rFonts w:asciiTheme="majorHAnsi" w:hAnsiTheme="majorHAnsi" w:cstheme="majorHAnsi"/>
          <w:szCs w:val="24"/>
        </w:rPr>
        <w:t>5</w:t>
      </w:r>
      <w:r w:rsidR="00DC497E">
        <w:rPr>
          <w:rFonts w:asciiTheme="majorHAnsi" w:hAnsiTheme="majorHAnsi" w:cstheme="majorHAnsi"/>
          <w:szCs w:val="24"/>
        </w:rPr>
        <w:t xml:space="preserve"> de la </w:t>
      </w:r>
      <w:r w:rsidR="00DC497E" w:rsidRPr="00CC63E5">
        <w:rPr>
          <w:rFonts w:asciiTheme="majorHAnsi" w:hAnsiTheme="majorHAnsi" w:cstheme="majorHAnsi"/>
          <w:i/>
          <w:szCs w:val="24"/>
        </w:rPr>
        <w:t>Ley de Medios</w:t>
      </w:r>
      <w:r w:rsidR="00DC497E">
        <w:rPr>
          <w:rFonts w:asciiTheme="majorHAnsi" w:hAnsiTheme="majorHAnsi" w:cstheme="majorHAnsi"/>
          <w:szCs w:val="24"/>
        </w:rPr>
        <w:t xml:space="preserve">. </w:t>
      </w:r>
    </w:p>
    <w:p w:rsidR="00D33729" w:rsidRDefault="00D33729" w:rsidP="00B15FED">
      <w:pPr>
        <w:rPr>
          <w:rFonts w:asciiTheme="majorHAnsi" w:hAnsiTheme="majorHAnsi" w:cstheme="majorHAnsi"/>
          <w:b/>
          <w:szCs w:val="24"/>
          <w:lang w:val="es-ES_tradnl"/>
        </w:rPr>
      </w:pPr>
    </w:p>
    <w:p w:rsidR="00B15FED" w:rsidRPr="00C63138" w:rsidRDefault="008229C2" w:rsidP="00B15FED">
      <w:pPr>
        <w:rPr>
          <w:rFonts w:asciiTheme="majorHAnsi" w:hAnsiTheme="majorHAnsi" w:cstheme="majorHAnsi"/>
          <w:b/>
          <w:szCs w:val="24"/>
          <w:lang w:val="es-ES_tradnl"/>
        </w:rPr>
      </w:pPr>
      <w:r>
        <w:rPr>
          <w:rFonts w:asciiTheme="majorHAnsi" w:hAnsiTheme="majorHAnsi" w:cstheme="majorHAnsi"/>
          <w:b/>
          <w:szCs w:val="24"/>
          <w:lang w:val="es-ES_tradnl"/>
        </w:rPr>
        <w:t>5</w:t>
      </w:r>
      <w:r w:rsidR="00B15FED" w:rsidRPr="00C63138">
        <w:rPr>
          <w:rFonts w:asciiTheme="majorHAnsi" w:hAnsiTheme="majorHAnsi" w:cstheme="majorHAnsi"/>
          <w:b/>
          <w:szCs w:val="24"/>
          <w:lang w:val="es-ES_tradnl"/>
        </w:rPr>
        <w:t>. ETAPA DE DESAHOGO</w:t>
      </w:r>
      <w:r w:rsidR="000A6127">
        <w:rPr>
          <w:rFonts w:asciiTheme="majorHAnsi" w:hAnsiTheme="majorHAnsi" w:cstheme="majorHAnsi"/>
          <w:b/>
          <w:szCs w:val="24"/>
          <w:lang w:val="es-ES_tradnl"/>
        </w:rPr>
        <w:t>.</w:t>
      </w:r>
    </w:p>
    <w:p w:rsidR="004447E7" w:rsidRDefault="00B15FED" w:rsidP="00B15FED">
      <w:pPr>
        <w:rPr>
          <w:rFonts w:asciiTheme="majorHAnsi" w:hAnsiTheme="majorHAnsi" w:cstheme="majorHAnsi"/>
          <w:szCs w:val="24"/>
          <w:lang w:val="es-ES_tradnl"/>
        </w:rPr>
      </w:pPr>
      <w:r w:rsidRPr="00C63138">
        <w:rPr>
          <w:rFonts w:asciiTheme="majorHAnsi" w:hAnsiTheme="majorHAnsi" w:cstheme="majorHAnsi"/>
          <w:szCs w:val="24"/>
          <w:lang w:val="es-ES_tradnl"/>
        </w:rPr>
        <w:t xml:space="preserve">Abierta la etapa de desahogo de pruebas, en relación con las </w:t>
      </w:r>
      <w:r w:rsidRPr="00C63138">
        <w:rPr>
          <w:rFonts w:asciiTheme="majorHAnsi" w:hAnsiTheme="majorHAnsi" w:cstheme="majorHAnsi"/>
          <w:b/>
          <w:szCs w:val="24"/>
          <w:lang w:val="es-ES_tradnl"/>
        </w:rPr>
        <w:t>documentales</w:t>
      </w:r>
      <w:r w:rsidRPr="00C63138">
        <w:rPr>
          <w:rFonts w:asciiTheme="majorHAnsi" w:hAnsiTheme="majorHAnsi" w:cstheme="majorHAnsi"/>
          <w:szCs w:val="24"/>
          <w:lang w:val="es-ES_tradnl"/>
        </w:rPr>
        <w:t xml:space="preserve"> admitidas al Instituto demandado, descritas con anterioridad, </w:t>
      </w:r>
      <w:r w:rsidR="004447E7" w:rsidRPr="00C63138">
        <w:rPr>
          <w:rFonts w:asciiTheme="majorHAnsi" w:hAnsiTheme="majorHAnsi" w:cstheme="majorHAnsi"/>
          <w:szCs w:val="24"/>
          <w:lang w:val="es-ES"/>
        </w:rPr>
        <w:t xml:space="preserve">con fundamento en el artículo 102 de la </w:t>
      </w:r>
      <w:r w:rsidR="004447E7" w:rsidRPr="00203A6B">
        <w:rPr>
          <w:rFonts w:asciiTheme="majorHAnsi" w:hAnsiTheme="majorHAnsi" w:cstheme="majorHAnsi"/>
          <w:i/>
          <w:szCs w:val="24"/>
          <w:lang w:val="es-ES"/>
        </w:rPr>
        <w:t>Ley de Medios</w:t>
      </w:r>
      <w:r w:rsidR="004447E7" w:rsidRPr="00C63138">
        <w:rPr>
          <w:rFonts w:asciiTheme="majorHAnsi" w:hAnsiTheme="majorHAnsi" w:cstheme="majorHAnsi"/>
          <w:szCs w:val="24"/>
          <w:lang w:val="es-ES"/>
        </w:rPr>
        <w:t xml:space="preserve">, el Magistrado </w:t>
      </w:r>
      <w:r w:rsidR="004447E7">
        <w:rPr>
          <w:rFonts w:asciiTheme="majorHAnsi" w:hAnsiTheme="majorHAnsi" w:cstheme="majorHAnsi"/>
          <w:szCs w:val="24"/>
          <w:lang w:val="es-ES"/>
        </w:rPr>
        <w:t xml:space="preserve">Instructor </w:t>
      </w:r>
      <w:r w:rsidR="004447E7" w:rsidRPr="00C63138">
        <w:rPr>
          <w:rFonts w:asciiTheme="majorHAnsi" w:hAnsiTheme="majorHAnsi" w:cstheme="majorHAnsi"/>
          <w:b/>
          <w:szCs w:val="24"/>
          <w:lang w:val="es-ES"/>
        </w:rPr>
        <w:t>ACUERDA:</w:t>
      </w:r>
    </w:p>
    <w:p w:rsidR="004447E7" w:rsidRPr="00C63138" w:rsidRDefault="00EA6540" w:rsidP="004447E7">
      <w:pPr>
        <w:rPr>
          <w:rFonts w:asciiTheme="majorHAnsi" w:hAnsiTheme="majorHAnsi" w:cstheme="majorHAnsi"/>
          <w:szCs w:val="24"/>
          <w:lang w:val="es-ES_tradnl"/>
        </w:rPr>
      </w:pPr>
      <w:r>
        <w:rPr>
          <w:rFonts w:asciiTheme="majorHAnsi" w:hAnsiTheme="majorHAnsi" w:cstheme="majorHAnsi"/>
          <w:b/>
          <w:szCs w:val="24"/>
          <w:lang w:val="es-ES"/>
        </w:rPr>
        <w:t>PRIMERO</w:t>
      </w:r>
      <w:r w:rsidR="00450AB6" w:rsidRPr="00C63138">
        <w:rPr>
          <w:rFonts w:asciiTheme="majorHAnsi" w:hAnsiTheme="majorHAnsi" w:cstheme="majorHAnsi"/>
          <w:b/>
          <w:szCs w:val="24"/>
          <w:lang w:val="es-ES"/>
        </w:rPr>
        <w:t>.</w:t>
      </w:r>
      <w:r w:rsidR="00B177DA">
        <w:rPr>
          <w:rFonts w:asciiTheme="majorHAnsi" w:hAnsiTheme="majorHAnsi" w:cstheme="majorHAnsi"/>
          <w:b/>
          <w:szCs w:val="24"/>
          <w:lang w:val="es-ES"/>
        </w:rPr>
        <w:t xml:space="preserve"> </w:t>
      </w:r>
      <w:r w:rsidR="00B177DA" w:rsidRPr="004447E7">
        <w:rPr>
          <w:rFonts w:asciiTheme="majorHAnsi" w:hAnsiTheme="majorHAnsi" w:cstheme="majorHAnsi"/>
          <w:szCs w:val="24"/>
          <w:lang w:val="es-ES_tradnl"/>
        </w:rPr>
        <w:t>S</w:t>
      </w:r>
      <w:r w:rsidR="00B177DA" w:rsidRPr="00C63138">
        <w:rPr>
          <w:rFonts w:asciiTheme="majorHAnsi" w:hAnsiTheme="majorHAnsi" w:cstheme="majorHAnsi"/>
          <w:szCs w:val="24"/>
          <w:lang w:val="es-ES_tradnl"/>
        </w:rPr>
        <w:t>e tienen por desahogadas</w:t>
      </w:r>
      <w:r w:rsidR="00B177DA">
        <w:rPr>
          <w:rFonts w:asciiTheme="majorHAnsi" w:hAnsiTheme="majorHAnsi" w:cstheme="majorHAnsi"/>
          <w:szCs w:val="24"/>
          <w:lang w:val="es-ES_tradnl"/>
        </w:rPr>
        <w:t xml:space="preserve"> </w:t>
      </w:r>
      <w:r w:rsidR="00B177DA" w:rsidRPr="00C63138">
        <w:rPr>
          <w:rFonts w:asciiTheme="majorHAnsi" w:hAnsiTheme="majorHAnsi" w:cstheme="majorHAnsi"/>
          <w:szCs w:val="24"/>
          <w:lang w:val="es-ES_tradnl"/>
        </w:rPr>
        <w:t xml:space="preserve">las </w:t>
      </w:r>
      <w:r w:rsidR="00B177DA">
        <w:rPr>
          <w:rFonts w:asciiTheme="majorHAnsi" w:hAnsiTheme="majorHAnsi" w:cstheme="majorHAnsi"/>
          <w:szCs w:val="24"/>
          <w:lang w:val="es-ES_tradnl"/>
        </w:rPr>
        <w:t xml:space="preserve">pruebas </w:t>
      </w:r>
      <w:r w:rsidR="00B177DA" w:rsidRPr="00B177DA">
        <w:rPr>
          <w:rFonts w:asciiTheme="majorHAnsi" w:hAnsiTheme="majorHAnsi" w:cstheme="majorHAnsi"/>
          <w:szCs w:val="24"/>
          <w:lang w:val="es-ES_tradnl"/>
        </w:rPr>
        <w:t xml:space="preserve">documentales </w:t>
      </w:r>
      <w:r w:rsidR="00B177DA" w:rsidRPr="00C63138">
        <w:rPr>
          <w:rFonts w:asciiTheme="majorHAnsi" w:hAnsiTheme="majorHAnsi" w:cstheme="majorHAnsi"/>
          <w:szCs w:val="24"/>
          <w:lang w:val="es-ES_tradnl"/>
        </w:rPr>
        <w:t>admitidas al Instituto demandado</w:t>
      </w:r>
      <w:r w:rsidR="003D4A1E">
        <w:rPr>
          <w:rStyle w:val="Refdenotaalpie"/>
          <w:rFonts w:asciiTheme="majorHAnsi" w:hAnsiTheme="majorHAnsi"/>
          <w:szCs w:val="24"/>
          <w:lang w:val="es-ES_tradnl"/>
        </w:rPr>
        <w:footnoteReference w:id="7"/>
      </w:r>
      <w:r w:rsidR="004447E7">
        <w:rPr>
          <w:rFonts w:asciiTheme="majorHAnsi" w:hAnsiTheme="majorHAnsi" w:cstheme="majorHAnsi"/>
          <w:szCs w:val="24"/>
          <w:lang w:val="es-ES_tradnl"/>
        </w:rPr>
        <w:t xml:space="preserve">, </w:t>
      </w:r>
      <w:r w:rsidR="004447E7" w:rsidRPr="004447E7">
        <w:rPr>
          <w:rFonts w:asciiTheme="majorHAnsi" w:hAnsiTheme="majorHAnsi" w:cstheme="majorHAnsi"/>
          <w:szCs w:val="24"/>
          <w:lang w:val="es-ES_tradnl"/>
        </w:rPr>
        <w:t>atendiendo a su propia y especial naturaleza</w:t>
      </w:r>
      <w:r w:rsidR="004447E7">
        <w:rPr>
          <w:rFonts w:asciiTheme="majorHAnsi" w:hAnsiTheme="majorHAnsi" w:cstheme="majorHAnsi"/>
          <w:szCs w:val="24"/>
          <w:lang w:val="es-ES_tradnl"/>
        </w:rPr>
        <w:t>,</w:t>
      </w:r>
      <w:r w:rsidR="004447E7" w:rsidRPr="004447E7">
        <w:rPr>
          <w:rFonts w:asciiTheme="majorHAnsi" w:hAnsiTheme="majorHAnsi" w:cstheme="majorHAnsi"/>
          <w:szCs w:val="24"/>
          <w:lang w:val="es-ES_tradnl"/>
        </w:rPr>
        <w:t xml:space="preserve"> </w:t>
      </w:r>
      <w:r w:rsidR="004447E7" w:rsidRPr="00C63138">
        <w:rPr>
          <w:rFonts w:asciiTheme="majorHAnsi" w:hAnsiTheme="majorHAnsi" w:cstheme="majorHAnsi"/>
          <w:szCs w:val="24"/>
          <w:lang w:val="es-ES_tradnl"/>
        </w:rPr>
        <w:t>las cuales serán analizadas y valoradas al momento de emitir la resolución que corresponda; misma situación acontece respecto de las pruebas instrumental de actuaciones y presuncional en su doble aspecto.</w:t>
      </w:r>
    </w:p>
    <w:p w:rsidR="00A14250" w:rsidRPr="00203A6B" w:rsidRDefault="00EA6540" w:rsidP="00A14250">
      <w:pPr>
        <w:rPr>
          <w:rFonts w:asciiTheme="majorHAnsi" w:hAnsiTheme="majorHAnsi" w:cstheme="majorHAnsi"/>
          <w:i/>
          <w:szCs w:val="24"/>
        </w:rPr>
      </w:pPr>
      <w:r>
        <w:rPr>
          <w:rFonts w:asciiTheme="majorHAnsi" w:hAnsiTheme="majorHAnsi" w:cstheme="majorHAnsi"/>
          <w:b/>
          <w:szCs w:val="24"/>
          <w:lang w:val="es-ES"/>
        </w:rPr>
        <w:t>SEGUNDO.</w:t>
      </w:r>
      <w:r w:rsidR="00450AB6" w:rsidRPr="00C63138">
        <w:rPr>
          <w:rFonts w:asciiTheme="majorHAnsi" w:hAnsiTheme="majorHAnsi" w:cstheme="majorHAnsi"/>
          <w:b/>
          <w:szCs w:val="24"/>
          <w:lang w:val="es-ES"/>
        </w:rPr>
        <w:t xml:space="preserve"> </w:t>
      </w:r>
      <w:r w:rsidR="008D0D5B" w:rsidRPr="008D0D5B">
        <w:rPr>
          <w:rFonts w:asciiTheme="majorHAnsi" w:hAnsiTheme="majorHAnsi" w:cstheme="majorHAnsi"/>
          <w:b/>
          <w:szCs w:val="24"/>
          <w:lang w:val="es-ES"/>
        </w:rPr>
        <w:t>S</w:t>
      </w:r>
      <w:r w:rsidR="00A14250" w:rsidRPr="008D0D5B">
        <w:rPr>
          <w:rFonts w:asciiTheme="majorHAnsi" w:hAnsiTheme="majorHAnsi" w:cstheme="majorHAnsi"/>
          <w:b/>
          <w:szCs w:val="24"/>
        </w:rPr>
        <w:t>e</w:t>
      </w:r>
      <w:r w:rsidR="00A14250" w:rsidRPr="008D0D5B">
        <w:rPr>
          <w:rFonts w:asciiTheme="majorHAnsi" w:hAnsiTheme="majorHAnsi" w:cstheme="majorHAnsi"/>
          <w:szCs w:val="24"/>
        </w:rPr>
        <w:t xml:space="preserve"> </w:t>
      </w:r>
      <w:r w:rsidR="008D0D5B">
        <w:rPr>
          <w:rFonts w:asciiTheme="majorHAnsi" w:hAnsiTheme="majorHAnsi" w:cstheme="majorHAnsi"/>
          <w:b/>
          <w:szCs w:val="24"/>
        </w:rPr>
        <w:t>suspende</w:t>
      </w:r>
      <w:r w:rsidR="00A14250">
        <w:rPr>
          <w:rFonts w:asciiTheme="majorHAnsi" w:hAnsiTheme="majorHAnsi" w:cstheme="majorHAnsi"/>
          <w:b/>
          <w:szCs w:val="24"/>
        </w:rPr>
        <w:t xml:space="preserve"> </w:t>
      </w:r>
      <w:r w:rsidR="00A14250" w:rsidRPr="007F2F25">
        <w:rPr>
          <w:rFonts w:asciiTheme="majorHAnsi" w:hAnsiTheme="majorHAnsi" w:cstheme="majorHAnsi"/>
          <w:szCs w:val="24"/>
        </w:rPr>
        <w:t>la presente diligencia</w:t>
      </w:r>
      <w:r w:rsidR="00A14250">
        <w:rPr>
          <w:rFonts w:asciiTheme="majorHAnsi" w:hAnsiTheme="majorHAnsi" w:cstheme="majorHAnsi"/>
          <w:szCs w:val="24"/>
        </w:rPr>
        <w:t xml:space="preserve"> y se determina que la misma </w:t>
      </w:r>
      <w:r w:rsidR="00A14250" w:rsidRPr="007F2F25">
        <w:rPr>
          <w:rFonts w:asciiTheme="majorHAnsi" w:hAnsiTheme="majorHAnsi" w:cstheme="majorHAnsi"/>
          <w:b/>
          <w:szCs w:val="24"/>
        </w:rPr>
        <w:t>deberá reanudarse</w:t>
      </w:r>
      <w:r w:rsidR="00A14250">
        <w:rPr>
          <w:rFonts w:asciiTheme="majorHAnsi" w:hAnsiTheme="majorHAnsi" w:cstheme="majorHAnsi"/>
          <w:szCs w:val="24"/>
        </w:rPr>
        <w:t xml:space="preserve"> el día </w:t>
      </w:r>
      <w:r w:rsidR="000340A1">
        <w:rPr>
          <w:rFonts w:asciiTheme="majorHAnsi" w:hAnsiTheme="majorHAnsi" w:cstheme="majorHAnsi"/>
          <w:szCs w:val="24"/>
        </w:rPr>
        <w:t>once</w:t>
      </w:r>
      <w:r w:rsidR="00A14250">
        <w:rPr>
          <w:rFonts w:asciiTheme="majorHAnsi" w:hAnsiTheme="majorHAnsi" w:cstheme="majorHAnsi"/>
          <w:szCs w:val="24"/>
        </w:rPr>
        <w:t xml:space="preserve"> de abril de dos mil diecisiete, a las </w:t>
      </w:r>
      <w:r w:rsidR="000340A1">
        <w:rPr>
          <w:rFonts w:asciiTheme="majorHAnsi" w:hAnsiTheme="majorHAnsi" w:cstheme="majorHAnsi"/>
          <w:szCs w:val="24"/>
        </w:rPr>
        <w:t>once</w:t>
      </w:r>
      <w:r w:rsidR="00A14250">
        <w:rPr>
          <w:rFonts w:asciiTheme="majorHAnsi" w:hAnsiTheme="majorHAnsi" w:cstheme="majorHAnsi"/>
          <w:szCs w:val="24"/>
        </w:rPr>
        <w:t xml:space="preserve"> horas en las oficinas de esta Sala Regional</w:t>
      </w:r>
      <w:r w:rsidR="008D0D5B">
        <w:rPr>
          <w:rFonts w:asciiTheme="majorHAnsi" w:hAnsiTheme="majorHAnsi" w:cstheme="majorHAnsi"/>
          <w:szCs w:val="24"/>
        </w:rPr>
        <w:t xml:space="preserve"> a efecto de continuar con la misma y se </w:t>
      </w:r>
      <w:r w:rsidR="008D0D5B" w:rsidRPr="008D0D5B">
        <w:rPr>
          <w:rFonts w:asciiTheme="majorHAnsi" w:hAnsiTheme="majorHAnsi" w:cstheme="majorHAnsi"/>
          <w:szCs w:val="24"/>
        </w:rPr>
        <w:t>desahogue la prueba</w:t>
      </w:r>
      <w:r w:rsidR="008D0D5B">
        <w:rPr>
          <w:rFonts w:asciiTheme="majorHAnsi" w:hAnsiTheme="majorHAnsi" w:cstheme="majorHAnsi"/>
          <w:b/>
          <w:szCs w:val="24"/>
        </w:rPr>
        <w:t xml:space="preserve"> confesional </w:t>
      </w:r>
      <w:r w:rsidR="008D0D5B" w:rsidRPr="008D0D5B">
        <w:rPr>
          <w:rFonts w:asciiTheme="majorHAnsi" w:hAnsiTheme="majorHAnsi" w:cstheme="majorHAnsi"/>
          <w:szCs w:val="24"/>
        </w:rPr>
        <w:t>a</w:t>
      </w:r>
      <w:r w:rsidR="008D0D5B">
        <w:rPr>
          <w:rFonts w:asciiTheme="majorHAnsi" w:hAnsiTheme="majorHAnsi" w:cstheme="majorHAnsi"/>
          <w:szCs w:val="24"/>
        </w:rPr>
        <w:t>dmitida en el presente proveído</w:t>
      </w:r>
      <w:r w:rsidR="008D0D5B" w:rsidRPr="008D0D5B">
        <w:rPr>
          <w:rFonts w:asciiTheme="majorHAnsi" w:hAnsiTheme="majorHAnsi" w:cstheme="majorHAnsi"/>
          <w:szCs w:val="24"/>
        </w:rPr>
        <w:t xml:space="preserve">, </w:t>
      </w:r>
      <w:r w:rsidR="008D0D5B">
        <w:rPr>
          <w:rFonts w:asciiTheme="majorHAnsi" w:hAnsiTheme="majorHAnsi" w:cstheme="majorHAnsi"/>
          <w:szCs w:val="24"/>
        </w:rPr>
        <w:t xml:space="preserve">con fundamento en </w:t>
      </w:r>
      <w:r w:rsidR="00A14250">
        <w:rPr>
          <w:rFonts w:asciiTheme="majorHAnsi" w:hAnsiTheme="majorHAnsi" w:cstheme="majorHAnsi"/>
          <w:szCs w:val="24"/>
        </w:rPr>
        <w:t xml:space="preserve">el artículo 138, fracción IX </w:t>
      </w:r>
      <w:r w:rsidR="00A14250" w:rsidRPr="00203A6B">
        <w:rPr>
          <w:rFonts w:asciiTheme="majorHAnsi" w:hAnsiTheme="majorHAnsi" w:cstheme="majorHAnsi"/>
          <w:i/>
          <w:szCs w:val="24"/>
        </w:rPr>
        <w:t>del Reglamento Interno.</w:t>
      </w:r>
    </w:p>
    <w:p w:rsidR="00042E16" w:rsidRPr="00042E16" w:rsidRDefault="00042E16" w:rsidP="00042E16">
      <w:pPr>
        <w:spacing w:before="100" w:beforeAutospacing="1" w:after="100" w:afterAutospacing="1" w:line="384" w:lineRule="auto"/>
        <w:rPr>
          <w:rFonts w:eastAsia="Times New Roman" w:cs="Arial"/>
          <w:b/>
          <w:szCs w:val="24"/>
          <w:lang w:val="es-ES" w:eastAsia="es-ES"/>
        </w:rPr>
      </w:pPr>
      <w:r w:rsidRPr="00042E16">
        <w:rPr>
          <w:rFonts w:eastAsia="Times New Roman" w:cs="Arial"/>
          <w:b/>
          <w:szCs w:val="24"/>
          <w:lang w:val="es-ES" w:eastAsia="es-ES"/>
        </w:rPr>
        <w:t>NOTIFÍQUESE.</w:t>
      </w:r>
    </w:p>
    <w:p w:rsidR="00042E16" w:rsidRPr="00042E16" w:rsidRDefault="00042E16" w:rsidP="00042E16">
      <w:pPr>
        <w:spacing w:before="100" w:beforeAutospacing="1" w:after="100" w:afterAutospacing="1" w:line="384" w:lineRule="auto"/>
        <w:rPr>
          <w:rFonts w:eastAsia="Times New Roman" w:cs="Arial"/>
          <w:szCs w:val="24"/>
          <w:lang w:val="es-ES" w:eastAsia="es-ES"/>
        </w:rPr>
      </w:pPr>
      <w:r w:rsidRPr="00042E16">
        <w:rPr>
          <w:rFonts w:eastAsia="Times New Roman" w:cs="Arial"/>
          <w:szCs w:val="24"/>
          <w:lang w:val="es-ES" w:eastAsia="es-ES"/>
        </w:rPr>
        <w:lastRenderedPageBreak/>
        <w:t>En mérito d</w:t>
      </w:r>
      <w:r w:rsidR="00FD14A6">
        <w:rPr>
          <w:rFonts w:eastAsia="Times New Roman" w:cs="Arial"/>
          <w:szCs w:val="24"/>
          <w:lang w:val="es-ES" w:eastAsia="es-ES"/>
        </w:rPr>
        <w:t>e lo anterior, l</w:t>
      </w:r>
      <w:r w:rsidR="00EA6DB9">
        <w:rPr>
          <w:rFonts w:eastAsia="Times New Roman" w:cs="Arial"/>
          <w:szCs w:val="24"/>
          <w:lang w:val="es-ES" w:eastAsia="es-ES"/>
        </w:rPr>
        <w:t>a</w:t>
      </w:r>
      <w:r w:rsidR="00FD14A6">
        <w:rPr>
          <w:rFonts w:eastAsia="Times New Roman" w:cs="Arial"/>
          <w:szCs w:val="24"/>
          <w:lang w:val="es-ES" w:eastAsia="es-ES"/>
        </w:rPr>
        <w:t xml:space="preserve"> Secretari</w:t>
      </w:r>
      <w:r w:rsidR="00EA6DB9">
        <w:rPr>
          <w:rFonts w:eastAsia="Times New Roman" w:cs="Arial"/>
          <w:szCs w:val="24"/>
          <w:lang w:val="es-ES" w:eastAsia="es-ES"/>
        </w:rPr>
        <w:t>a</w:t>
      </w:r>
      <w:r w:rsidRPr="00042E16">
        <w:rPr>
          <w:rFonts w:eastAsia="Times New Roman" w:cs="Arial"/>
          <w:szCs w:val="24"/>
          <w:lang w:val="es-ES" w:eastAsia="es-ES"/>
        </w:rPr>
        <w:t xml:space="preserve"> que autoriza y da fe, procedo a notificar personalmente </w:t>
      </w:r>
      <w:r w:rsidRPr="006E6363">
        <w:rPr>
          <w:rFonts w:eastAsia="Times New Roman" w:cs="Arial"/>
          <w:szCs w:val="24"/>
          <w:lang w:val="es-ES" w:eastAsia="es-ES"/>
        </w:rPr>
        <w:t xml:space="preserve">a </w:t>
      </w:r>
      <w:r w:rsidR="00FD14A6" w:rsidRPr="006E6363">
        <w:rPr>
          <w:rFonts w:eastAsia="Times New Roman" w:cs="Arial"/>
          <w:szCs w:val="24"/>
          <w:lang w:val="es-ES" w:eastAsia="es-ES"/>
        </w:rPr>
        <w:t xml:space="preserve">la </w:t>
      </w:r>
      <w:r w:rsidR="001E0DD2" w:rsidRPr="006E6363">
        <w:rPr>
          <w:rFonts w:eastAsia="Times New Roman" w:cs="Arial"/>
          <w:szCs w:val="24"/>
          <w:lang w:val="es-ES" w:eastAsia="es-ES"/>
        </w:rPr>
        <w:t xml:space="preserve">parte </w:t>
      </w:r>
      <w:r w:rsidR="002B6031" w:rsidRPr="006E6363">
        <w:rPr>
          <w:rFonts w:eastAsia="Times New Roman" w:cs="Arial"/>
          <w:szCs w:val="24"/>
          <w:lang w:val="es-ES" w:eastAsia="es-ES"/>
        </w:rPr>
        <w:t>demandada</w:t>
      </w:r>
      <w:r w:rsidR="00FD14A6">
        <w:rPr>
          <w:rFonts w:eastAsia="Times New Roman" w:cs="Arial"/>
          <w:szCs w:val="24"/>
          <w:lang w:val="es-ES" w:eastAsia="es-ES"/>
        </w:rPr>
        <w:t xml:space="preserve"> de</w:t>
      </w:r>
      <w:r w:rsidRPr="00042E16">
        <w:rPr>
          <w:rFonts w:eastAsia="Times New Roman" w:cs="Arial"/>
          <w:szCs w:val="24"/>
          <w:lang w:val="es-ES" w:eastAsia="es-ES"/>
        </w:rPr>
        <w:t xml:space="preserve"> los acuerdos tomados en esta diligencia, con copia simple de la presente acta sin firmas, </w:t>
      </w:r>
      <w:r w:rsidRPr="006E6363">
        <w:rPr>
          <w:rFonts w:eastAsia="Times New Roman" w:cs="Arial"/>
          <w:szCs w:val="24"/>
          <w:lang w:val="es-ES" w:eastAsia="es-ES"/>
        </w:rPr>
        <w:t>quien manifiesta que queda debidamente enterad</w:t>
      </w:r>
      <w:r w:rsidR="00344485" w:rsidRPr="006E6363">
        <w:rPr>
          <w:rFonts w:eastAsia="Times New Roman" w:cs="Arial"/>
          <w:szCs w:val="24"/>
          <w:lang w:val="es-ES" w:eastAsia="es-ES"/>
        </w:rPr>
        <w:t>a</w:t>
      </w:r>
      <w:r w:rsidRPr="006E6363">
        <w:rPr>
          <w:rFonts w:eastAsia="Times New Roman" w:cs="Arial"/>
          <w:szCs w:val="24"/>
          <w:lang w:val="es-ES" w:eastAsia="es-ES"/>
        </w:rPr>
        <w:t xml:space="preserve"> </w:t>
      </w:r>
      <w:r w:rsidR="00344485" w:rsidRPr="006E6363">
        <w:rPr>
          <w:rFonts w:eastAsia="Times New Roman" w:cs="Arial"/>
          <w:szCs w:val="24"/>
          <w:lang w:val="es-ES" w:eastAsia="es-ES"/>
        </w:rPr>
        <w:t>y notificada</w:t>
      </w:r>
      <w:r w:rsidR="00B43338" w:rsidRPr="006E6363">
        <w:rPr>
          <w:rFonts w:eastAsia="Times New Roman" w:cs="Arial"/>
          <w:szCs w:val="24"/>
          <w:lang w:val="es-ES" w:eastAsia="es-ES"/>
        </w:rPr>
        <w:t xml:space="preserve"> de lo anterior.</w:t>
      </w:r>
    </w:p>
    <w:p w:rsidR="00087F82" w:rsidRPr="00087F82" w:rsidRDefault="006961A0" w:rsidP="00087F82">
      <w:pPr>
        <w:spacing w:before="100" w:beforeAutospacing="1" w:after="100" w:afterAutospacing="1"/>
        <w:rPr>
          <w:rFonts w:cs="Arial"/>
          <w:bCs/>
          <w:sz w:val="22"/>
          <w:lang w:eastAsia="es-MX"/>
        </w:rPr>
      </w:pPr>
      <w:r>
        <w:rPr>
          <w:rFonts w:eastAsia="Times New Roman" w:cs="Arial"/>
          <w:szCs w:val="24"/>
          <w:lang w:eastAsia="es-ES"/>
        </w:rPr>
        <w:t xml:space="preserve">También se ordena </w:t>
      </w:r>
      <w:r w:rsidRPr="006961A0">
        <w:rPr>
          <w:rFonts w:eastAsia="Times New Roman" w:cs="Arial"/>
          <w:b/>
          <w:szCs w:val="24"/>
          <w:lang w:eastAsia="es-ES"/>
        </w:rPr>
        <w:t>notificar personalmente al actor</w:t>
      </w:r>
      <w:r>
        <w:rPr>
          <w:rFonts w:eastAsia="Times New Roman" w:cs="Arial"/>
          <w:szCs w:val="24"/>
          <w:lang w:eastAsia="es-ES"/>
        </w:rPr>
        <w:t xml:space="preserve">, </w:t>
      </w:r>
      <w:r w:rsidR="002C0BCF" w:rsidRPr="00D23579">
        <w:rPr>
          <w:rFonts w:eastAsia="Times New Roman" w:cs="Arial"/>
          <w:szCs w:val="24"/>
          <w:lang w:eastAsia="es-ES"/>
        </w:rPr>
        <w:t xml:space="preserve">con copia simple de la presente diligencia </w:t>
      </w:r>
      <w:r w:rsidR="009E581A" w:rsidRPr="006909C1">
        <w:rPr>
          <w:rFonts w:cs="Arial"/>
          <w:bCs/>
          <w:szCs w:val="24"/>
          <w:lang w:eastAsia="es-MX"/>
        </w:rPr>
        <w:t>en el domicilio señalado en su demanda</w:t>
      </w:r>
      <w:r w:rsidR="00C641EB">
        <w:rPr>
          <w:rStyle w:val="Refdenotaalpie"/>
          <w:bCs/>
          <w:szCs w:val="24"/>
          <w:lang w:eastAsia="es-MX"/>
        </w:rPr>
        <w:footnoteReference w:id="8"/>
      </w:r>
      <w:r w:rsidR="009E581A" w:rsidRPr="006909C1">
        <w:rPr>
          <w:rFonts w:cs="Arial"/>
          <w:bCs/>
          <w:szCs w:val="24"/>
          <w:lang w:eastAsia="es-MX"/>
        </w:rPr>
        <w:t xml:space="preserve">; y toda vez que el mismo está ubicado fuera de la Ciudad Sede de esta Sala Regional, por conducto de la Secretaría General de Acuerdos de esta Sala, </w:t>
      </w:r>
      <w:r w:rsidR="009E581A" w:rsidRPr="006909C1">
        <w:rPr>
          <w:rFonts w:cs="Arial"/>
          <w:b/>
          <w:bCs/>
          <w:szCs w:val="24"/>
          <w:lang w:eastAsia="es-MX"/>
        </w:rPr>
        <w:t>gírese oficio</w:t>
      </w:r>
      <w:r w:rsidR="00C3461A">
        <w:rPr>
          <w:rFonts w:cs="Arial"/>
          <w:bCs/>
          <w:szCs w:val="24"/>
          <w:lang w:eastAsia="es-MX"/>
        </w:rPr>
        <w:t xml:space="preserve"> a</w:t>
      </w:r>
      <w:r w:rsidR="009E581A" w:rsidRPr="006909C1">
        <w:rPr>
          <w:rFonts w:cs="Arial"/>
          <w:bCs/>
          <w:szCs w:val="24"/>
          <w:lang w:eastAsia="es-MX"/>
        </w:rPr>
        <w:t>l</w:t>
      </w:r>
      <w:r w:rsidR="00C3461A">
        <w:rPr>
          <w:rFonts w:cs="Arial"/>
          <w:bCs/>
          <w:szCs w:val="24"/>
          <w:lang w:eastAsia="es-MX"/>
        </w:rPr>
        <w:t xml:space="preserve"> Tribunal Electoral de San Luis Potosí</w:t>
      </w:r>
      <w:r w:rsidR="009E581A" w:rsidRPr="006909C1">
        <w:rPr>
          <w:rFonts w:cs="Arial"/>
          <w:bCs/>
          <w:szCs w:val="24"/>
          <w:lang w:eastAsia="es-MX"/>
        </w:rPr>
        <w:t>, para que, en apoyo de las labores de esta Sala Regional, se sirva practicar la notificación respectiva al actor Adán Morales Hernández en el domicilio indicado, y remita dentro de las veinticuatro horas siguientes, a este órgano jurisdiccional las constancias de la diligencia en cuestión</w:t>
      </w:r>
      <w:r w:rsidR="00087F82">
        <w:rPr>
          <w:rFonts w:cs="Arial"/>
          <w:bCs/>
          <w:szCs w:val="24"/>
          <w:lang w:eastAsia="es-MX"/>
        </w:rPr>
        <w:t xml:space="preserve">, </w:t>
      </w:r>
      <w:r w:rsidR="00087F82" w:rsidRPr="00087F82">
        <w:rPr>
          <w:rFonts w:cs="Arial"/>
          <w:bCs/>
          <w:szCs w:val="24"/>
          <w:lang w:eastAsia="es-MX"/>
        </w:rPr>
        <w:t>atendiendo las formalidades siguientes:</w:t>
      </w:r>
    </w:p>
    <w:p w:rsidR="00087F82" w:rsidRPr="00087F82" w:rsidRDefault="00087F82" w:rsidP="00087F82">
      <w:pPr>
        <w:numPr>
          <w:ilvl w:val="0"/>
          <w:numId w:val="11"/>
        </w:numPr>
        <w:spacing w:before="100" w:beforeAutospacing="1" w:after="100" w:afterAutospacing="1"/>
        <w:rPr>
          <w:rFonts w:cs="Arial"/>
          <w:sz w:val="22"/>
        </w:rPr>
      </w:pPr>
      <w:r w:rsidRPr="00087F82">
        <w:rPr>
          <w:rFonts w:cs="Arial"/>
          <w:sz w:val="22"/>
        </w:rPr>
        <w:t>El actuario deberá cerciorarse de que la persona que deba ser notificada, habita, trabaja o tiene su domicilio en la casa o local, señalado en autos para hacer la notificación.</w:t>
      </w:r>
    </w:p>
    <w:p w:rsidR="00087F82" w:rsidRPr="00087F82" w:rsidRDefault="00087F82" w:rsidP="00087F82">
      <w:pPr>
        <w:numPr>
          <w:ilvl w:val="0"/>
          <w:numId w:val="11"/>
        </w:numPr>
        <w:spacing w:before="100" w:beforeAutospacing="1" w:after="100" w:afterAutospacing="1"/>
        <w:rPr>
          <w:rFonts w:cs="Arial"/>
          <w:sz w:val="22"/>
        </w:rPr>
      </w:pPr>
      <w:r w:rsidRPr="00087F82">
        <w:rPr>
          <w:rFonts w:cs="Arial"/>
          <w:sz w:val="22"/>
        </w:rPr>
        <w:t>Si está presente el interesado o su representante, el actuario notificará la resolución, entregando copia de la misma.</w:t>
      </w:r>
    </w:p>
    <w:p w:rsidR="00087F82" w:rsidRPr="00087F82" w:rsidRDefault="00087F82" w:rsidP="00087F82">
      <w:pPr>
        <w:numPr>
          <w:ilvl w:val="0"/>
          <w:numId w:val="11"/>
        </w:numPr>
        <w:spacing w:before="100" w:beforeAutospacing="1" w:after="100" w:afterAutospacing="1"/>
        <w:rPr>
          <w:rFonts w:cs="Arial"/>
          <w:sz w:val="22"/>
        </w:rPr>
      </w:pPr>
      <w:r w:rsidRPr="00087F82">
        <w:rPr>
          <w:rFonts w:cs="Arial"/>
          <w:b/>
          <w:sz w:val="22"/>
        </w:rPr>
        <w:t>Si no está presente el interesado o su representante, se le dejará citatorio para que lo espere al día siguiente, a una hora determinada.</w:t>
      </w:r>
    </w:p>
    <w:p w:rsidR="00087F82" w:rsidRPr="00087F82" w:rsidRDefault="00087F82" w:rsidP="00087F82">
      <w:pPr>
        <w:numPr>
          <w:ilvl w:val="0"/>
          <w:numId w:val="11"/>
        </w:numPr>
        <w:spacing w:before="100" w:beforeAutospacing="1" w:after="100" w:afterAutospacing="1"/>
        <w:rPr>
          <w:rFonts w:cs="Arial"/>
          <w:sz w:val="22"/>
        </w:rPr>
      </w:pPr>
      <w:r w:rsidRPr="00087F82">
        <w:rPr>
          <w:rFonts w:cs="Arial"/>
          <w:b/>
          <w:sz w:val="22"/>
        </w:rPr>
        <w:t>Si no obstante el citatorio, no está presente el interesado o su representante, la notificación se hará a cualquier persona mayor de edad que se encuentre en la casa o local; y si estuvieren estos cerrados, se fijará una copia de la resolución en la puerta de entrada.</w:t>
      </w:r>
    </w:p>
    <w:p w:rsidR="00087F82" w:rsidRPr="00087F82" w:rsidRDefault="00087F82" w:rsidP="00087F82">
      <w:pPr>
        <w:numPr>
          <w:ilvl w:val="0"/>
          <w:numId w:val="11"/>
        </w:numPr>
        <w:spacing w:before="100" w:beforeAutospacing="1" w:after="100" w:afterAutospacing="1"/>
        <w:rPr>
          <w:rFonts w:cs="Arial"/>
          <w:sz w:val="22"/>
        </w:rPr>
      </w:pPr>
      <w:r w:rsidRPr="00087F82">
        <w:rPr>
          <w:rFonts w:cs="Arial"/>
          <w:sz w:val="22"/>
        </w:rPr>
        <w:t>Si en la casa o local designado para hacer la notificación se negare el interesado, su representante o la persona con quien se entienda la diligencia, a recibir la notificación, ésta se hará por instructivo que se fijará en la puerta de la misma, adjuntando una copia de la resolución.</w:t>
      </w:r>
    </w:p>
    <w:p w:rsidR="00087F82" w:rsidRPr="00087F82" w:rsidRDefault="00087F82" w:rsidP="00087F82">
      <w:pPr>
        <w:numPr>
          <w:ilvl w:val="0"/>
          <w:numId w:val="11"/>
        </w:numPr>
        <w:spacing w:before="100" w:beforeAutospacing="1" w:after="100" w:afterAutospacing="1"/>
        <w:rPr>
          <w:rFonts w:cs="Arial"/>
          <w:sz w:val="22"/>
        </w:rPr>
      </w:pPr>
      <w:r w:rsidRPr="00087F82">
        <w:rPr>
          <w:rFonts w:cs="Arial"/>
          <w:sz w:val="22"/>
        </w:rPr>
        <w:t>En todos los casos antes citados, el actuario asentará razón en autos, señalando con claridad los elementos de convicción en que se apoye.</w:t>
      </w:r>
    </w:p>
    <w:p w:rsidR="00087F82" w:rsidRPr="00087F82" w:rsidRDefault="00087F82" w:rsidP="00087F82">
      <w:pPr>
        <w:spacing w:before="100" w:beforeAutospacing="1" w:after="100" w:afterAutospacing="1"/>
        <w:rPr>
          <w:rFonts w:cs="Arial"/>
          <w:szCs w:val="24"/>
          <w:lang w:val="es-ES"/>
        </w:rPr>
      </w:pPr>
      <w:r w:rsidRPr="00087F82">
        <w:rPr>
          <w:rFonts w:cs="Arial"/>
          <w:szCs w:val="24"/>
          <w:lang w:val="es-ES"/>
        </w:rPr>
        <w:t xml:space="preserve">Lo anterior con fundamento en los artículos 742, 743 y 873 de la </w:t>
      </w:r>
      <w:r w:rsidRPr="00087F82">
        <w:rPr>
          <w:rFonts w:cs="Arial"/>
          <w:i/>
          <w:szCs w:val="24"/>
          <w:lang w:val="es-ES"/>
        </w:rPr>
        <w:t>LFT</w:t>
      </w:r>
      <w:r w:rsidRPr="00087F82">
        <w:rPr>
          <w:rFonts w:cs="Arial"/>
          <w:szCs w:val="24"/>
          <w:lang w:val="es-ES"/>
        </w:rPr>
        <w:t>.</w:t>
      </w:r>
    </w:p>
    <w:p w:rsidR="00042E16" w:rsidRPr="00042E16" w:rsidRDefault="00042E16" w:rsidP="00042E16">
      <w:pPr>
        <w:widowControl w:val="0"/>
        <w:autoSpaceDE w:val="0"/>
        <w:autoSpaceDN w:val="0"/>
        <w:adjustRightInd w:val="0"/>
        <w:spacing w:before="100" w:beforeAutospacing="1" w:after="100" w:afterAutospacing="1" w:line="384" w:lineRule="auto"/>
        <w:rPr>
          <w:rFonts w:eastAsia="Times New Roman" w:cs="Arial"/>
          <w:szCs w:val="24"/>
          <w:lang w:eastAsia="es-ES"/>
        </w:rPr>
      </w:pPr>
      <w:r w:rsidRPr="00042E16">
        <w:rPr>
          <w:rFonts w:eastAsia="Times New Roman" w:cs="Arial"/>
          <w:szCs w:val="24"/>
          <w:lang w:eastAsia="es-ES"/>
        </w:rPr>
        <w:t xml:space="preserve">Finalmente, </w:t>
      </w:r>
      <w:r w:rsidRPr="00042E16">
        <w:rPr>
          <w:rFonts w:eastAsia="Times New Roman" w:cs="Arial"/>
          <w:b/>
          <w:szCs w:val="24"/>
          <w:lang w:eastAsia="es-ES"/>
        </w:rPr>
        <w:t>se ordena</w:t>
      </w:r>
      <w:r w:rsidRPr="00042E16">
        <w:rPr>
          <w:rFonts w:eastAsia="Times New Roman" w:cs="Arial"/>
          <w:szCs w:val="24"/>
          <w:lang w:eastAsia="es-ES"/>
        </w:rPr>
        <w:t xml:space="preserve"> notificar esta determinación </w:t>
      </w:r>
      <w:r w:rsidRPr="00042E16">
        <w:rPr>
          <w:rFonts w:eastAsia="Times New Roman" w:cs="Arial"/>
          <w:b/>
          <w:szCs w:val="24"/>
          <w:lang w:eastAsia="es-ES"/>
        </w:rPr>
        <w:t>por estrados</w:t>
      </w:r>
      <w:r w:rsidR="008C3926">
        <w:rPr>
          <w:rFonts w:eastAsia="Times New Roman" w:cs="Arial"/>
          <w:szCs w:val="24"/>
          <w:lang w:eastAsia="es-ES"/>
        </w:rPr>
        <w:t>, a los demás interesados</w:t>
      </w:r>
      <w:r w:rsidR="0070368A">
        <w:rPr>
          <w:rFonts w:eastAsia="Times New Roman" w:cs="Arial"/>
          <w:szCs w:val="24"/>
          <w:lang w:eastAsia="es-ES"/>
        </w:rPr>
        <w:t>, lo anterior con fundamento en los artículos 27 y 28 de la</w:t>
      </w:r>
      <w:r w:rsidR="0070368A" w:rsidRPr="00203A6B">
        <w:rPr>
          <w:rFonts w:eastAsia="Times New Roman" w:cs="Arial"/>
          <w:i/>
          <w:szCs w:val="24"/>
          <w:lang w:eastAsia="es-ES"/>
        </w:rPr>
        <w:t xml:space="preserve"> Ley de Medios</w:t>
      </w:r>
      <w:r w:rsidR="008C3926">
        <w:rPr>
          <w:rFonts w:eastAsia="Times New Roman" w:cs="Arial"/>
          <w:szCs w:val="24"/>
          <w:lang w:eastAsia="es-ES"/>
        </w:rPr>
        <w:t>.</w:t>
      </w:r>
    </w:p>
    <w:p w:rsidR="00042E16" w:rsidRPr="00042E16" w:rsidRDefault="00042E16" w:rsidP="00042E16">
      <w:pPr>
        <w:widowControl w:val="0"/>
        <w:tabs>
          <w:tab w:val="left" w:pos="0"/>
        </w:tabs>
        <w:spacing w:before="100" w:beforeAutospacing="1" w:after="100" w:afterAutospacing="1" w:line="384" w:lineRule="auto"/>
        <w:rPr>
          <w:rFonts w:eastAsia="Times New Roman" w:cs="Arial"/>
          <w:b/>
          <w:szCs w:val="24"/>
          <w:lang w:val="es-ES" w:eastAsia="es-ES"/>
        </w:rPr>
      </w:pPr>
      <w:r w:rsidRPr="00042E16">
        <w:rPr>
          <w:rFonts w:eastAsia="Times New Roman" w:cs="Arial"/>
          <w:szCs w:val="24"/>
          <w:lang w:val="es-ES" w:eastAsia="es-ES"/>
        </w:rPr>
        <w:lastRenderedPageBreak/>
        <w:t xml:space="preserve">En consecuencia, siendo las </w:t>
      </w:r>
      <w:r w:rsidR="00344485" w:rsidRPr="006E6363">
        <w:rPr>
          <w:rFonts w:eastAsia="Times New Roman" w:cs="Arial"/>
          <w:szCs w:val="24"/>
          <w:lang w:val="es-ES" w:eastAsia="es-ES"/>
        </w:rPr>
        <w:t>once</w:t>
      </w:r>
      <w:r w:rsidRPr="00042E16">
        <w:rPr>
          <w:rFonts w:eastAsia="Times New Roman" w:cs="Arial"/>
          <w:szCs w:val="24"/>
          <w:lang w:val="es-ES" w:eastAsia="es-ES"/>
        </w:rPr>
        <w:t xml:space="preserve"> horas </w:t>
      </w:r>
      <w:r w:rsidRPr="006E6363">
        <w:rPr>
          <w:rFonts w:eastAsia="Times New Roman" w:cs="Arial"/>
          <w:szCs w:val="24"/>
          <w:lang w:val="es-ES" w:eastAsia="es-ES"/>
        </w:rPr>
        <w:t xml:space="preserve">con </w:t>
      </w:r>
      <w:r w:rsidR="006E6363">
        <w:rPr>
          <w:rFonts w:eastAsia="Times New Roman" w:cs="Arial"/>
          <w:szCs w:val="24"/>
          <w:lang w:val="es-ES" w:eastAsia="es-ES"/>
        </w:rPr>
        <w:t xml:space="preserve">cincuenta </w:t>
      </w:r>
      <w:r w:rsidRPr="00042E16">
        <w:rPr>
          <w:rFonts w:eastAsia="Times New Roman" w:cs="Arial"/>
          <w:szCs w:val="24"/>
          <w:lang w:val="es-ES" w:eastAsia="es-ES"/>
        </w:rPr>
        <w:t xml:space="preserve">minutos del día de su celebración, </w:t>
      </w:r>
      <w:r w:rsidRPr="00042E16">
        <w:rPr>
          <w:rFonts w:eastAsia="Times New Roman" w:cs="Arial"/>
          <w:b/>
          <w:szCs w:val="24"/>
          <w:lang w:val="es-ES" w:eastAsia="es-ES"/>
        </w:rPr>
        <w:t xml:space="preserve">se declara formalmente </w:t>
      </w:r>
      <w:r w:rsidR="007A20A9">
        <w:rPr>
          <w:rFonts w:eastAsia="Times New Roman" w:cs="Arial"/>
          <w:b/>
          <w:szCs w:val="24"/>
          <w:lang w:val="es-ES" w:eastAsia="es-ES"/>
        </w:rPr>
        <w:t>suspendida</w:t>
      </w:r>
      <w:r w:rsidRPr="00042E16">
        <w:rPr>
          <w:rFonts w:eastAsia="Times New Roman" w:cs="Arial"/>
          <w:b/>
          <w:szCs w:val="24"/>
          <w:lang w:val="es-ES" w:eastAsia="es-ES"/>
        </w:rPr>
        <w:t xml:space="preserve"> </w:t>
      </w:r>
      <w:r w:rsidRPr="00042E16">
        <w:rPr>
          <w:rFonts w:eastAsia="Times New Roman" w:cs="Arial"/>
          <w:szCs w:val="24"/>
          <w:lang w:val="es-ES" w:eastAsia="es-ES"/>
        </w:rPr>
        <w:t>la presente actuación</w:t>
      </w:r>
      <w:r w:rsidR="007A20A9">
        <w:rPr>
          <w:rFonts w:eastAsia="Times New Roman" w:cs="Arial"/>
          <w:szCs w:val="24"/>
          <w:lang w:val="es-ES" w:eastAsia="es-ES"/>
        </w:rPr>
        <w:t>, la cual se reanudará en términos de lo aquí acordado</w:t>
      </w:r>
      <w:r w:rsidRPr="00042E16">
        <w:rPr>
          <w:rFonts w:eastAsia="Times New Roman" w:cs="Arial"/>
          <w:szCs w:val="24"/>
          <w:lang w:val="es-ES" w:eastAsia="es-ES"/>
        </w:rPr>
        <w:t>; firmando al calce y margen de esta acta para debida constancia y para los efectos legales conducentes</w:t>
      </w:r>
      <w:r w:rsidR="008C3926">
        <w:rPr>
          <w:rFonts w:eastAsia="Times New Roman" w:cs="Arial"/>
          <w:szCs w:val="24"/>
          <w:lang w:val="es-ES" w:eastAsia="es-ES"/>
        </w:rPr>
        <w:t xml:space="preserve"> los que en ella intervinieron, el Magistrado Instructor</w:t>
      </w:r>
      <w:r w:rsidR="006E6363">
        <w:rPr>
          <w:rFonts w:eastAsia="Times New Roman" w:cs="Arial"/>
          <w:szCs w:val="24"/>
          <w:lang w:val="es-ES" w:eastAsia="es-ES"/>
        </w:rPr>
        <w:t>,</w:t>
      </w:r>
      <w:r w:rsidR="00A118D6" w:rsidRPr="00CF453B">
        <w:rPr>
          <w:rFonts w:eastAsia="Times New Roman" w:cs="Arial"/>
          <w:strike/>
          <w:szCs w:val="24"/>
          <w:lang w:val="es-ES" w:eastAsia="es-ES"/>
        </w:rPr>
        <w:t xml:space="preserve"> </w:t>
      </w:r>
      <w:r w:rsidR="007A20A9" w:rsidRPr="006E6363">
        <w:rPr>
          <w:rFonts w:eastAsia="Times New Roman" w:cs="Arial"/>
          <w:szCs w:val="24"/>
          <w:lang w:val="es-ES" w:eastAsia="es-ES"/>
        </w:rPr>
        <w:t>el apoderado del Instituto Nacional Electoral</w:t>
      </w:r>
      <w:r w:rsidR="007A20A9">
        <w:rPr>
          <w:rFonts w:eastAsia="Times New Roman" w:cs="Arial"/>
          <w:szCs w:val="24"/>
          <w:lang w:val="es-ES" w:eastAsia="es-ES"/>
        </w:rPr>
        <w:t xml:space="preserve">, </w:t>
      </w:r>
      <w:r w:rsidR="00A118D6">
        <w:rPr>
          <w:rFonts w:eastAsia="Times New Roman" w:cs="Arial"/>
          <w:szCs w:val="24"/>
          <w:lang w:val="es-ES" w:eastAsia="es-ES"/>
        </w:rPr>
        <w:t>así como l</w:t>
      </w:r>
      <w:r w:rsidR="00EA6DB9">
        <w:rPr>
          <w:rFonts w:eastAsia="Times New Roman" w:cs="Arial"/>
          <w:szCs w:val="24"/>
          <w:lang w:val="es-ES" w:eastAsia="es-ES"/>
        </w:rPr>
        <w:t>a</w:t>
      </w:r>
      <w:r w:rsidR="00A118D6">
        <w:rPr>
          <w:rFonts w:eastAsia="Times New Roman" w:cs="Arial"/>
          <w:szCs w:val="24"/>
          <w:lang w:val="es-ES" w:eastAsia="es-ES"/>
        </w:rPr>
        <w:t xml:space="preserve"> Secretari</w:t>
      </w:r>
      <w:r w:rsidR="00EA6DB9">
        <w:rPr>
          <w:rFonts w:eastAsia="Times New Roman" w:cs="Arial"/>
          <w:szCs w:val="24"/>
          <w:lang w:val="es-ES" w:eastAsia="es-ES"/>
        </w:rPr>
        <w:t>a</w:t>
      </w:r>
      <w:r w:rsidRPr="00042E16">
        <w:rPr>
          <w:rFonts w:eastAsia="Times New Roman" w:cs="Arial"/>
          <w:szCs w:val="24"/>
          <w:lang w:val="es-ES" w:eastAsia="es-ES"/>
        </w:rPr>
        <w:t xml:space="preserve"> de Estudio y Cuenta, que autoriza y </w:t>
      </w:r>
      <w:r w:rsidRPr="00042E16">
        <w:rPr>
          <w:rFonts w:eastAsia="Times New Roman" w:cs="Arial"/>
          <w:b/>
          <w:szCs w:val="24"/>
          <w:lang w:val="es-ES" w:eastAsia="es-ES"/>
        </w:rPr>
        <w:t xml:space="preserve">DA FE </w:t>
      </w:r>
      <w:r w:rsidRPr="00042E16">
        <w:rPr>
          <w:rFonts w:eastAsia="Times New Roman" w:cs="Arial"/>
          <w:szCs w:val="24"/>
          <w:lang w:val="es-ES" w:eastAsia="es-ES"/>
        </w:rPr>
        <w:t xml:space="preserve">de lo actuado. </w:t>
      </w:r>
      <w:r w:rsidRPr="00042E16">
        <w:rPr>
          <w:rFonts w:eastAsia="Times New Roman" w:cs="Arial"/>
          <w:b/>
          <w:szCs w:val="24"/>
          <w:lang w:val="es-ES" w:eastAsia="es-ES"/>
        </w:rPr>
        <w:t>CONSTE.</w:t>
      </w:r>
    </w:p>
    <w:tbl>
      <w:tblPr>
        <w:tblW w:w="0" w:type="auto"/>
        <w:tblLook w:val="04A0" w:firstRow="1" w:lastRow="0" w:firstColumn="1" w:lastColumn="0" w:noHBand="0" w:noVBand="1"/>
      </w:tblPr>
      <w:tblGrid>
        <w:gridCol w:w="7979"/>
      </w:tblGrid>
      <w:tr w:rsidR="00042E16" w:rsidRPr="00042E16" w:rsidTr="006E6363">
        <w:tc>
          <w:tcPr>
            <w:tcW w:w="7979" w:type="dxa"/>
            <w:shd w:val="clear" w:color="auto" w:fill="auto"/>
          </w:tcPr>
          <w:p w:rsidR="00F57BF4" w:rsidRDefault="00F57BF4" w:rsidP="00042E16">
            <w:pPr>
              <w:spacing w:before="-1" w:after="0" w:line="240" w:lineRule="auto"/>
              <w:jc w:val="center"/>
              <w:rPr>
                <w:rFonts w:cs="Arial"/>
                <w:b/>
                <w:szCs w:val="24"/>
              </w:rPr>
            </w:pPr>
          </w:p>
          <w:p w:rsidR="00F57BF4" w:rsidRDefault="00F57BF4" w:rsidP="00042E16">
            <w:pPr>
              <w:spacing w:before="-1" w:after="0" w:line="240" w:lineRule="auto"/>
              <w:jc w:val="center"/>
              <w:rPr>
                <w:rFonts w:cs="Arial"/>
                <w:b/>
                <w:szCs w:val="24"/>
              </w:rPr>
            </w:pPr>
          </w:p>
          <w:p w:rsidR="00F01DD7" w:rsidRDefault="00F01DD7" w:rsidP="00042E16">
            <w:pPr>
              <w:spacing w:before="-1" w:after="0" w:line="240" w:lineRule="auto"/>
              <w:jc w:val="center"/>
              <w:rPr>
                <w:rFonts w:cs="Arial"/>
                <w:b/>
                <w:szCs w:val="24"/>
              </w:rPr>
            </w:pPr>
          </w:p>
          <w:p w:rsidR="00042E16" w:rsidRPr="00042E16" w:rsidRDefault="00185FD6" w:rsidP="00042E16">
            <w:pPr>
              <w:spacing w:before="-1" w:after="0" w:line="240" w:lineRule="auto"/>
              <w:jc w:val="center"/>
              <w:rPr>
                <w:rFonts w:cs="Arial"/>
                <w:b/>
                <w:szCs w:val="24"/>
              </w:rPr>
            </w:pPr>
            <w:r>
              <w:rPr>
                <w:rFonts w:cs="Arial"/>
                <w:b/>
                <w:szCs w:val="24"/>
              </w:rPr>
              <w:t>JORGE EMILIO SÁNCHEZ-CORDERO GROSSMANN</w:t>
            </w:r>
          </w:p>
          <w:p w:rsidR="00042E16" w:rsidRPr="00042E16" w:rsidRDefault="00185FD6" w:rsidP="00042E16">
            <w:pPr>
              <w:spacing w:before="-1" w:after="0" w:line="240" w:lineRule="auto"/>
              <w:jc w:val="center"/>
              <w:rPr>
                <w:rFonts w:cs="Arial"/>
                <w:b/>
                <w:szCs w:val="24"/>
              </w:rPr>
            </w:pPr>
            <w:r>
              <w:rPr>
                <w:rFonts w:cs="Arial"/>
                <w:b/>
                <w:szCs w:val="24"/>
              </w:rPr>
              <w:t>MAGISTRADO INSTRUCTOR</w:t>
            </w:r>
          </w:p>
        </w:tc>
      </w:tr>
      <w:tr w:rsidR="00042E16" w:rsidRPr="00042E16" w:rsidTr="006E6363">
        <w:trPr>
          <w:trHeight w:val="1304"/>
        </w:trPr>
        <w:tc>
          <w:tcPr>
            <w:tcW w:w="7979" w:type="dxa"/>
            <w:shd w:val="clear" w:color="auto" w:fill="auto"/>
          </w:tcPr>
          <w:p w:rsidR="00042E16" w:rsidRPr="00042E16" w:rsidRDefault="00042E16" w:rsidP="00042E16">
            <w:pPr>
              <w:spacing w:before="-1"/>
              <w:rPr>
                <w:rFonts w:cs="Arial"/>
                <w:szCs w:val="24"/>
              </w:rPr>
            </w:pPr>
          </w:p>
        </w:tc>
      </w:tr>
      <w:tr w:rsidR="007A20A9" w:rsidRPr="00042E16" w:rsidTr="006E6363">
        <w:trPr>
          <w:trHeight w:val="1304"/>
        </w:trPr>
        <w:tc>
          <w:tcPr>
            <w:tcW w:w="7979" w:type="dxa"/>
            <w:shd w:val="clear" w:color="auto" w:fill="auto"/>
          </w:tcPr>
          <w:p w:rsidR="007A20A9" w:rsidRDefault="007A20A9" w:rsidP="007A20A9">
            <w:pPr>
              <w:spacing w:before="-1" w:after="0" w:line="240" w:lineRule="auto"/>
              <w:jc w:val="center"/>
              <w:rPr>
                <w:rFonts w:cs="Arial"/>
                <w:b/>
                <w:szCs w:val="24"/>
              </w:rPr>
            </w:pPr>
            <w:r w:rsidRPr="007A20A9">
              <w:rPr>
                <w:rFonts w:cs="Arial"/>
                <w:b/>
                <w:szCs w:val="24"/>
              </w:rPr>
              <w:t xml:space="preserve">JUAN PABLO FIGUEROA GARCÍA </w:t>
            </w:r>
          </w:p>
          <w:p w:rsidR="007A20A9" w:rsidRPr="00042E16" w:rsidRDefault="007A20A9" w:rsidP="007A20A9">
            <w:pPr>
              <w:spacing w:before="-1" w:after="0" w:line="240" w:lineRule="auto"/>
              <w:jc w:val="center"/>
              <w:rPr>
                <w:rFonts w:cs="Arial"/>
                <w:szCs w:val="24"/>
              </w:rPr>
            </w:pPr>
            <w:r w:rsidRPr="007A20A9">
              <w:rPr>
                <w:rFonts w:cs="Arial"/>
                <w:b/>
                <w:szCs w:val="24"/>
              </w:rPr>
              <w:t>APODERADO DEL INSTITUTO NACIONAL ELECTORAL</w:t>
            </w:r>
          </w:p>
        </w:tc>
      </w:tr>
      <w:tr w:rsidR="00042E16" w:rsidRPr="00042E16" w:rsidTr="006E6363">
        <w:trPr>
          <w:trHeight w:val="80"/>
        </w:trPr>
        <w:tc>
          <w:tcPr>
            <w:tcW w:w="7979" w:type="dxa"/>
            <w:shd w:val="clear" w:color="auto" w:fill="auto"/>
          </w:tcPr>
          <w:p w:rsidR="007A20A9" w:rsidRDefault="007A20A9" w:rsidP="009F4A1D">
            <w:pPr>
              <w:spacing w:before="-1" w:after="0" w:line="240" w:lineRule="auto"/>
              <w:jc w:val="center"/>
              <w:rPr>
                <w:rFonts w:cs="Arial"/>
                <w:b/>
                <w:szCs w:val="24"/>
              </w:rPr>
            </w:pPr>
          </w:p>
          <w:p w:rsidR="007A20A9" w:rsidRDefault="007A20A9" w:rsidP="009F4A1D">
            <w:pPr>
              <w:spacing w:before="-1" w:after="0" w:line="240" w:lineRule="auto"/>
              <w:jc w:val="center"/>
              <w:rPr>
                <w:rFonts w:cs="Arial"/>
                <w:b/>
                <w:szCs w:val="24"/>
              </w:rPr>
            </w:pPr>
          </w:p>
          <w:p w:rsidR="009F4A1D" w:rsidRDefault="00F57BF4" w:rsidP="009F4A1D">
            <w:pPr>
              <w:spacing w:before="-1" w:after="0" w:line="240" w:lineRule="auto"/>
              <w:jc w:val="center"/>
              <w:rPr>
                <w:rFonts w:cs="Arial"/>
                <w:b/>
                <w:szCs w:val="24"/>
              </w:rPr>
            </w:pPr>
            <w:r>
              <w:rPr>
                <w:rFonts w:cs="Arial"/>
                <w:b/>
                <w:szCs w:val="24"/>
              </w:rPr>
              <w:t>M</w:t>
            </w:r>
            <w:r w:rsidR="009F4A1D">
              <w:rPr>
                <w:rFonts w:cs="Arial"/>
                <w:b/>
                <w:szCs w:val="24"/>
              </w:rPr>
              <w:t>ARÍA ISABEL AVILA GUZMÁN</w:t>
            </w:r>
          </w:p>
          <w:p w:rsidR="00042E16" w:rsidRPr="00042E16" w:rsidRDefault="009F4A1D" w:rsidP="009F4A1D">
            <w:pPr>
              <w:spacing w:before="-1" w:after="0" w:line="240" w:lineRule="auto"/>
              <w:jc w:val="center"/>
              <w:rPr>
                <w:rFonts w:cs="Arial"/>
                <w:szCs w:val="24"/>
              </w:rPr>
            </w:pPr>
            <w:r>
              <w:rPr>
                <w:rFonts w:cs="Arial"/>
                <w:b/>
                <w:szCs w:val="24"/>
              </w:rPr>
              <w:t>SE</w:t>
            </w:r>
            <w:r w:rsidR="00185FD6">
              <w:rPr>
                <w:rFonts w:cs="Arial"/>
                <w:b/>
                <w:szCs w:val="24"/>
              </w:rPr>
              <w:t>CRETARI</w:t>
            </w:r>
            <w:r>
              <w:rPr>
                <w:rFonts w:cs="Arial"/>
                <w:b/>
                <w:szCs w:val="24"/>
              </w:rPr>
              <w:t>A</w:t>
            </w:r>
            <w:r w:rsidR="00042E16" w:rsidRPr="00042E16">
              <w:rPr>
                <w:rFonts w:cs="Arial"/>
                <w:b/>
                <w:szCs w:val="24"/>
              </w:rPr>
              <w:t xml:space="preserve"> DE ESTUDIO Y CUENTA</w:t>
            </w:r>
          </w:p>
        </w:tc>
      </w:tr>
    </w:tbl>
    <w:p w:rsidR="00B15FED" w:rsidRPr="009E3963" w:rsidRDefault="00B15FED" w:rsidP="00F57BF4">
      <w:pPr>
        <w:rPr>
          <w:rFonts w:asciiTheme="majorHAnsi" w:hAnsiTheme="majorHAnsi" w:cstheme="majorHAnsi"/>
          <w:szCs w:val="24"/>
        </w:rPr>
      </w:pPr>
    </w:p>
    <w:sectPr w:rsidR="00B15FED" w:rsidRPr="009E3963" w:rsidSect="00BB1428">
      <w:headerReference w:type="even" r:id="rId8"/>
      <w:headerReference w:type="default" r:id="rId9"/>
      <w:headerReference w:type="first" r:id="rId10"/>
      <w:pgSz w:w="12242" w:h="18722" w:code="209"/>
      <w:pgMar w:top="1134" w:right="1134" w:bottom="1134" w:left="3119" w:header="709"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5B" w:rsidRDefault="00FE375B" w:rsidP="00EA580E">
      <w:pPr>
        <w:spacing w:after="0" w:line="240" w:lineRule="auto"/>
      </w:pPr>
      <w:r>
        <w:separator/>
      </w:r>
    </w:p>
  </w:endnote>
  <w:endnote w:type="continuationSeparator" w:id="0">
    <w:p w:rsidR="00FE375B" w:rsidRDefault="00FE375B" w:rsidP="00E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5B" w:rsidRDefault="00FE375B" w:rsidP="00EA580E">
      <w:pPr>
        <w:spacing w:after="0" w:line="240" w:lineRule="auto"/>
      </w:pPr>
      <w:r>
        <w:separator/>
      </w:r>
    </w:p>
  </w:footnote>
  <w:footnote w:type="continuationSeparator" w:id="0">
    <w:p w:rsidR="00FE375B" w:rsidRDefault="00FE375B" w:rsidP="00EA580E">
      <w:pPr>
        <w:spacing w:after="0" w:line="240" w:lineRule="auto"/>
      </w:pPr>
      <w:r>
        <w:continuationSeparator/>
      </w:r>
    </w:p>
  </w:footnote>
  <w:footnote w:id="1">
    <w:p w:rsidR="00E45F79" w:rsidRPr="00B27372" w:rsidRDefault="00E45F79" w:rsidP="009E3963">
      <w:pPr>
        <w:pStyle w:val="Sinespaciado"/>
      </w:pPr>
      <w:r w:rsidRPr="00B27372">
        <w:rPr>
          <w:rStyle w:val="Refdenotaalpie"/>
          <w:rFonts w:asciiTheme="majorHAnsi" w:hAnsiTheme="majorHAnsi" w:cstheme="majorHAnsi"/>
          <w:szCs w:val="18"/>
        </w:rPr>
        <w:footnoteRef/>
      </w:r>
      <w:r w:rsidRPr="00B27372">
        <w:t xml:space="preserve"> </w:t>
      </w:r>
      <w:r w:rsidR="0065168E" w:rsidRPr="00B27372">
        <w:t xml:space="preserve">Fecha </w:t>
      </w:r>
      <w:r w:rsidRPr="00B27372">
        <w:t xml:space="preserve">señalada por proveído de </w:t>
      </w:r>
      <w:r w:rsidR="008A4875">
        <w:t xml:space="preserve">veintitrés </w:t>
      </w:r>
      <w:r w:rsidRPr="00B27372">
        <w:t xml:space="preserve">de </w:t>
      </w:r>
      <w:r w:rsidR="00B81146">
        <w:t>marzo</w:t>
      </w:r>
      <w:r w:rsidR="0065168E" w:rsidRPr="00B27372">
        <w:t xml:space="preserve"> de esta anualidad</w:t>
      </w:r>
      <w:r w:rsidRPr="00B27372">
        <w:t xml:space="preserve">, para que tenga verificativo la audiencia de conciliación, admisión y desahogo de pruebas y alegatos, prevista por el artículo 101 de la Ley </w:t>
      </w:r>
      <w:r w:rsidR="00CC63E5">
        <w:t xml:space="preserve">General </w:t>
      </w:r>
      <w:r w:rsidR="0065168E" w:rsidRPr="00B27372">
        <w:t>de</w:t>
      </w:r>
      <w:r w:rsidR="00CC63E5">
        <w:t>l Sistema de</w:t>
      </w:r>
      <w:r w:rsidR="0065168E" w:rsidRPr="00B27372">
        <w:t xml:space="preserve"> Medios</w:t>
      </w:r>
      <w:r w:rsidR="00CC63E5">
        <w:t xml:space="preserve"> de Impugnación en Materia Electoral</w:t>
      </w:r>
      <w:r w:rsidR="00042D97">
        <w:t xml:space="preserve"> y 138 del </w:t>
      </w:r>
      <w:r w:rsidR="00042D97" w:rsidRPr="00CC63E5">
        <w:rPr>
          <w:i/>
        </w:rPr>
        <w:t>Reglamento Interno</w:t>
      </w:r>
      <w:r w:rsidR="00042D97">
        <w:t>.</w:t>
      </w:r>
    </w:p>
  </w:footnote>
  <w:footnote w:id="2">
    <w:p w:rsidR="00B27372" w:rsidRPr="00B27372" w:rsidRDefault="00B27372" w:rsidP="00DA535B">
      <w:pPr>
        <w:pStyle w:val="Sinespaciado"/>
      </w:pPr>
      <w:r w:rsidRPr="00B27372">
        <w:rPr>
          <w:rStyle w:val="Refdenotaalpie"/>
          <w:rFonts w:asciiTheme="majorHAnsi" w:hAnsiTheme="majorHAnsi" w:cstheme="majorHAnsi"/>
          <w:szCs w:val="18"/>
        </w:rPr>
        <w:footnoteRef/>
      </w:r>
      <w:r w:rsidRPr="00B27372">
        <w:t xml:space="preserve"> Correspondiente a la Segunda Circunscripción Plurinominal</w:t>
      </w:r>
      <w:r w:rsidR="00877F21">
        <w:t xml:space="preserve"> </w:t>
      </w:r>
      <w:r w:rsidR="00877F21" w:rsidRPr="00B27372">
        <w:t>Electoral</w:t>
      </w:r>
      <w:r w:rsidRPr="00B27372">
        <w:t xml:space="preserve">, ubicado en calle Loma Redonda, número mil quinientos noventa y siete, </w:t>
      </w:r>
      <w:r w:rsidR="001B46DC">
        <w:t>co</w:t>
      </w:r>
      <w:r w:rsidRPr="00B27372">
        <w:t>lonia Loma Larga en esta ciudad.</w:t>
      </w:r>
    </w:p>
  </w:footnote>
  <w:footnote w:id="3">
    <w:p w:rsidR="008229C2" w:rsidRDefault="008229C2" w:rsidP="00DA535B">
      <w:pPr>
        <w:pStyle w:val="Textonotapie"/>
        <w:spacing w:after="0" w:line="240" w:lineRule="auto"/>
      </w:pPr>
      <w:r>
        <w:rPr>
          <w:rStyle w:val="Refdenotaalpie"/>
        </w:rPr>
        <w:footnoteRef/>
      </w:r>
      <w:r>
        <w:t xml:space="preserve"> </w:t>
      </w:r>
      <w:r w:rsidR="00DA535B">
        <w:t>Ambos recibidos en la Oficialía de Partes de esta Sala Regional, en la fecha en que se actúa a las diez horas con cuarenta minutos.</w:t>
      </w:r>
    </w:p>
  </w:footnote>
  <w:footnote w:id="4">
    <w:p w:rsidR="00CC63E5" w:rsidRDefault="00CC63E5">
      <w:pPr>
        <w:pStyle w:val="Textonotapie"/>
      </w:pPr>
      <w:r>
        <w:rPr>
          <w:rStyle w:val="Refdenotaalpie"/>
        </w:rPr>
        <w:footnoteRef/>
      </w:r>
      <w:r>
        <w:t xml:space="preserve"> En lo subsecuente </w:t>
      </w:r>
      <w:r w:rsidRPr="00CC63E5">
        <w:rPr>
          <w:i/>
        </w:rPr>
        <w:t>Reglamento Interno</w:t>
      </w:r>
      <w:r>
        <w:t>.</w:t>
      </w:r>
    </w:p>
  </w:footnote>
  <w:footnote w:id="5">
    <w:p w:rsidR="00CC63E5" w:rsidRDefault="00CC63E5">
      <w:pPr>
        <w:pStyle w:val="Textonotapie"/>
      </w:pPr>
      <w:r>
        <w:rPr>
          <w:rStyle w:val="Refdenotaalpie"/>
        </w:rPr>
        <w:footnoteRef/>
      </w:r>
      <w:r>
        <w:t xml:space="preserve"> En lo subsecuente </w:t>
      </w:r>
      <w:r w:rsidRPr="00CC63E5">
        <w:rPr>
          <w:i/>
        </w:rPr>
        <w:t>LFT.</w:t>
      </w:r>
    </w:p>
  </w:footnote>
  <w:footnote w:id="6">
    <w:p w:rsidR="0008303E" w:rsidRDefault="0008303E" w:rsidP="0008303E">
      <w:pPr>
        <w:spacing w:before="100" w:beforeAutospacing="1" w:after="100" w:afterAutospacing="1" w:line="240" w:lineRule="auto"/>
        <w:contextualSpacing/>
        <w:rPr>
          <w:sz w:val="20"/>
          <w:szCs w:val="20"/>
        </w:rPr>
      </w:pPr>
      <w:r>
        <w:rPr>
          <w:rStyle w:val="Refdenotaalpie"/>
        </w:rPr>
        <w:footnoteRef/>
      </w:r>
      <w:r>
        <w:t xml:space="preserve"> </w:t>
      </w:r>
      <w:r w:rsidRPr="0008303E">
        <w:rPr>
          <w:b/>
          <w:sz w:val="20"/>
          <w:szCs w:val="20"/>
        </w:rPr>
        <w:t>Artículo 813</w:t>
      </w:r>
      <w:r w:rsidRPr="0008303E">
        <w:rPr>
          <w:sz w:val="20"/>
          <w:szCs w:val="20"/>
        </w:rPr>
        <w:t xml:space="preserve">.- La parte que ofrezca prueba </w:t>
      </w:r>
      <w:bookmarkStart w:id="1" w:name="LPHit3"/>
      <w:bookmarkEnd w:id="1"/>
      <w:r w:rsidRPr="0008303E">
        <w:rPr>
          <w:sz w:val="20"/>
          <w:szCs w:val="20"/>
        </w:rPr>
        <w:t xml:space="preserve">testimonial deberá cumplir con los requisitos siguientes: </w:t>
      </w:r>
    </w:p>
    <w:p w:rsidR="0008303E" w:rsidRDefault="0008303E" w:rsidP="0008303E">
      <w:pPr>
        <w:spacing w:before="100" w:beforeAutospacing="1" w:after="100" w:afterAutospacing="1" w:line="240" w:lineRule="auto"/>
        <w:contextualSpacing/>
        <w:rPr>
          <w:sz w:val="20"/>
          <w:szCs w:val="20"/>
        </w:rPr>
      </w:pPr>
      <w:r w:rsidRPr="0008303E">
        <w:rPr>
          <w:b/>
          <w:sz w:val="20"/>
          <w:szCs w:val="20"/>
        </w:rPr>
        <w:t>I</w:t>
      </w:r>
      <w:r w:rsidRPr="0008303E">
        <w:rPr>
          <w:sz w:val="20"/>
          <w:szCs w:val="20"/>
        </w:rPr>
        <w:t>. Los testigos deberán ofrecerse en relación con los hechos controvertidos que se pretendan probar con su testimonio, hasta un máximo de cinco testigos para cada hecho, en el entendido de que para su desahogo se estará a lo dispuesto en la fracción X del artículo 815 de esta Ley;</w:t>
      </w:r>
    </w:p>
    <w:p w:rsidR="0008303E" w:rsidRDefault="0008303E" w:rsidP="0008303E">
      <w:pPr>
        <w:spacing w:before="100" w:beforeAutospacing="1" w:after="100" w:afterAutospacing="1" w:line="240" w:lineRule="auto"/>
        <w:contextualSpacing/>
        <w:rPr>
          <w:sz w:val="20"/>
          <w:szCs w:val="20"/>
        </w:rPr>
      </w:pPr>
    </w:p>
    <w:p w:rsidR="0008303E" w:rsidRDefault="0008303E" w:rsidP="0008303E">
      <w:pPr>
        <w:spacing w:before="100" w:beforeAutospacing="1" w:after="100" w:afterAutospacing="1" w:line="240" w:lineRule="auto"/>
        <w:contextualSpacing/>
        <w:rPr>
          <w:sz w:val="20"/>
          <w:szCs w:val="20"/>
        </w:rPr>
      </w:pPr>
      <w:r w:rsidRPr="0008303E">
        <w:rPr>
          <w:b/>
          <w:sz w:val="20"/>
          <w:szCs w:val="20"/>
        </w:rPr>
        <w:t>II.</w:t>
      </w:r>
      <w:r w:rsidRPr="0008303E">
        <w:rPr>
          <w:sz w:val="20"/>
          <w:szCs w:val="20"/>
        </w:rPr>
        <w:t xml:space="preserve"> Indicará los nombres de los testigos; cuando exista impedimento para presentarlos directamente, podrá solicitar a la Junta que los cite, señalando la causa o los motivos justificados que se lo impidan, en cuyo caso deberá proporcionar sus domicilios y, de resultar éstos incorrectos, quedará a cargo del oferente su presentación;</w:t>
      </w:r>
    </w:p>
    <w:p w:rsidR="0008303E" w:rsidRDefault="0008303E" w:rsidP="0008303E">
      <w:pPr>
        <w:spacing w:before="100" w:beforeAutospacing="1" w:after="100" w:afterAutospacing="1" w:line="240" w:lineRule="auto"/>
        <w:contextualSpacing/>
        <w:rPr>
          <w:sz w:val="20"/>
          <w:szCs w:val="20"/>
        </w:rPr>
      </w:pPr>
    </w:p>
    <w:p w:rsidR="0008303E" w:rsidRDefault="0008303E" w:rsidP="0008303E">
      <w:pPr>
        <w:spacing w:before="100" w:beforeAutospacing="1" w:after="100" w:afterAutospacing="1" w:line="240" w:lineRule="auto"/>
        <w:contextualSpacing/>
        <w:rPr>
          <w:sz w:val="20"/>
          <w:szCs w:val="20"/>
        </w:rPr>
      </w:pPr>
      <w:r w:rsidRPr="0008303E">
        <w:rPr>
          <w:b/>
          <w:sz w:val="20"/>
          <w:szCs w:val="20"/>
        </w:rPr>
        <w:t>III.</w:t>
      </w:r>
      <w:r w:rsidRPr="0008303E">
        <w:rPr>
          <w:sz w:val="20"/>
          <w:szCs w:val="20"/>
        </w:rPr>
        <w:t xml:space="preserve"> Si el testigo radica fuera del lugar de residencia de la Junta, el oferente deberá al ofrecer la prueba, acompañar interrogatorio por escrito, al tenor del cual deberá ser examinado el testigo; de no hacerlo, se declarará desierta. Asimismo, exhibirá copias del interrogatorio, las que se pondrán a disposición de las demás partes, para que dentro del término de tres días presenten su pliego de repreguntas en sobre cerrado; y </w:t>
      </w:r>
    </w:p>
    <w:p w:rsidR="0008303E" w:rsidRDefault="0008303E" w:rsidP="0008303E">
      <w:pPr>
        <w:spacing w:before="100" w:beforeAutospacing="1" w:after="100" w:afterAutospacing="1" w:line="240" w:lineRule="auto"/>
        <w:contextualSpacing/>
        <w:rPr>
          <w:sz w:val="20"/>
          <w:szCs w:val="20"/>
        </w:rPr>
      </w:pPr>
    </w:p>
    <w:p w:rsidR="0008303E" w:rsidRDefault="0008303E" w:rsidP="0008303E">
      <w:pPr>
        <w:spacing w:before="100" w:beforeAutospacing="1" w:after="100" w:afterAutospacing="1" w:line="240" w:lineRule="auto"/>
        <w:contextualSpacing/>
      </w:pPr>
      <w:r w:rsidRPr="0008303E">
        <w:rPr>
          <w:b/>
          <w:sz w:val="20"/>
          <w:szCs w:val="20"/>
        </w:rPr>
        <w:t>IV.</w:t>
      </w:r>
      <w:r w:rsidRPr="0008303E">
        <w:rPr>
          <w:sz w:val="20"/>
          <w:szCs w:val="20"/>
        </w:rPr>
        <w:t xml:space="preserve"> Cuando el testigo sea servidor público de mando superior, a juicio de la Junta, podrá rendir su declaración por medio de oficio, observándose lo dispuesto en este ar</w:t>
      </w:r>
      <w:r>
        <w:rPr>
          <w:sz w:val="20"/>
          <w:szCs w:val="20"/>
        </w:rPr>
        <w:t>tículo en lo que sea aplicable.</w:t>
      </w:r>
    </w:p>
  </w:footnote>
  <w:footnote w:id="7">
    <w:p w:rsidR="003D4A1E" w:rsidRDefault="003D4A1E" w:rsidP="006E6363">
      <w:pPr>
        <w:pStyle w:val="Textonotapie"/>
        <w:spacing w:after="0" w:line="240" w:lineRule="auto"/>
      </w:pPr>
      <w:r>
        <w:rPr>
          <w:rStyle w:val="Refdenotaalpie"/>
        </w:rPr>
        <w:footnoteRef/>
      </w:r>
      <w:r>
        <w:t xml:space="preserve"> Las pruebas referidas </w:t>
      </w:r>
      <w:r w:rsidR="00A73ECA">
        <w:t>en el punto 3.2 de la presente diligencia.</w:t>
      </w:r>
    </w:p>
  </w:footnote>
  <w:footnote w:id="8">
    <w:p w:rsidR="00C641EB" w:rsidRDefault="00C641EB" w:rsidP="006E6363">
      <w:pPr>
        <w:pStyle w:val="Textonotapie"/>
        <w:spacing w:after="0" w:line="240" w:lineRule="auto"/>
      </w:pPr>
      <w:r>
        <w:rPr>
          <w:rStyle w:val="Refdenotaalpie"/>
        </w:rPr>
        <w:footnoteRef/>
      </w:r>
      <w:r>
        <w:t xml:space="preserve"> Con copia de la foja de la demanda en donde conste el domicilio correspondiente y de la</w:t>
      </w:r>
      <w:r w:rsidR="007620C7">
        <w:t xml:space="preserve"> cédula de notificación personal de catorce de marzo de dos mil diecisiete.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A4" w:rsidRDefault="00133029" w:rsidP="009D6418">
    <w:pPr>
      <w:pStyle w:val="Encabezado"/>
      <w:rPr>
        <w:rFonts w:cs="Arial"/>
        <w:b/>
        <w:sz w:val="20"/>
        <w:szCs w:val="20"/>
      </w:rPr>
    </w:pPr>
    <w:sdt>
      <w:sdtPr>
        <w:rPr>
          <w:rFonts w:cs="Arial"/>
          <w:b/>
          <w:sz w:val="20"/>
          <w:szCs w:val="20"/>
        </w:rPr>
        <w:id w:val="1102844026"/>
        <w:docPartObj>
          <w:docPartGallery w:val="Page Numbers (Margins)"/>
          <w:docPartUnique/>
        </w:docPartObj>
      </w:sdtPr>
      <w:sdtEndPr/>
      <w:sdtContent>
        <w:r w:rsidR="002B3F38">
          <w:rPr>
            <w:rFonts w:cs="Arial"/>
            <w:b/>
            <w:noProof/>
            <w:sz w:val="20"/>
            <w:szCs w:val="20"/>
            <w:lang w:eastAsia="es-MX"/>
          </w:rPr>
          <mc:AlternateContent>
            <mc:Choice Requires="wps">
              <w:drawing>
                <wp:anchor distT="0" distB="0" distL="114300" distR="114300" simplePos="0" relativeHeight="251662336" behindDoc="0" locked="0" layoutInCell="0" allowOverlap="1" wp14:anchorId="328908B8" wp14:editId="4E20489E">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8633707"/>
                              </w:sdtPr>
                              <w:sdtEndPr>
                                <w:rPr>
                                  <w:rFonts w:ascii="Cambria" w:hAnsi="Cambria"/>
                                </w:rPr>
                              </w:sdtEndPr>
                              <w:sdtContent>
                                <w:sdt>
                                  <w:sdtPr>
                                    <w:rPr>
                                      <w:rFonts w:ascii="Cambria" w:eastAsiaTheme="majorEastAsia" w:hAnsi="Cambria" w:cstheme="majorBidi"/>
                                      <w:sz w:val="48"/>
                                      <w:szCs w:val="48"/>
                                    </w:rPr>
                                    <w:id w:val="1558059049"/>
                                  </w:sdtPr>
                                  <w:sdtEndPr/>
                                  <w:sdtContent>
                                    <w:p w:rsidR="00EE2EA4" w:rsidRPr="007D3BCE" w:rsidRDefault="002B3F38">
                                      <w:pPr>
                                        <w:jc w:val="center"/>
                                        <w:rPr>
                                          <w:rFonts w:ascii="Cambria" w:eastAsiaTheme="majorEastAsia" w:hAnsi="Cambria" w:cstheme="majorBidi"/>
                                          <w:sz w:val="48"/>
                                          <w:szCs w:val="48"/>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133029" w:rsidRPr="00133029">
                                        <w:rPr>
                                          <w:rFonts w:ascii="Cambria" w:eastAsiaTheme="majorEastAsia" w:hAnsi="Cambria" w:cstheme="majorBidi"/>
                                          <w:noProof/>
                                          <w:sz w:val="48"/>
                                          <w:szCs w:val="48"/>
                                          <w:lang w:val="es-ES"/>
                                        </w:rPr>
                                        <w:t>8</w:t>
                                      </w:r>
                                      <w:r w:rsidRPr="007D3BCE">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08B8" id="Rectángulo 9"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398633707"/>
                        </w:sdtPr>
                        <w:sdtEndPr>
                          <w:rPr>
                            <w:rFonts w:ascii="Cambria" w:hAnsi="Cambria"/>
                          </w:rPr>
                        </w:sdtEndPr>
                        <w:sdtContent>
                          <w:sdt>
                            <w:sdtPr>
                              <w:rPr>
                                <w:rFonts w:ascii="Cambria" w:eastAsiaTheme="majorEastAsia" w:hAnsi="Cambria" w:cstheme="majorBidi"/>
                                <w:sz w:val="48"/>
                                <w:szCs w:val="48"/>
                              </w:rPr>
                              <w:id w:val="1558059049"/>
                            </w:sdtPr>
                            <w:sdtEndPr/>
                            <w:sdtContent>
                              <w:p w:rsidR="00EE2EA4" w:rsidRPr="007D3BCE" w:rsidRDefault="002B3F38">
                                <w:pPr>
                                  <w:jc w:val="center"/>
                                  <w:rPr>
                                    <w:rFonts w:ascii="Cambria" w:eastAsiaTheme="majorEastAsia" w:hAnsi="Cambria" w:cstheme="majorBidi"/>
                                    <w:sz w:val="48"/>
                                    <w:szCs w:val="48"/>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133029" w:rsidRPr="00133029">
                                  <w:rPr>
                                    <w:rFonts w:ascii="Cambria" w:eastAsiaTheme="majorEastAsia" w:hAnsi="Cambria" w:cstheme="majorBidi"/>
                                    <w:noProof/>
                                    <w:sz w:val="48"/>
                                    <w:szCs w:val="48"/>
                                    <w:lang w:val="es-ES"/>
                                  </w:rPr>
                                  <w:t>8</w:t>
                                </w:r>
                                <w:r w:rsidRPr="007D3BCE">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r w:rsidR="002B3F38" w:rsidRPr="0091452A">
      <w:rPr>
        <w:rFonts w:cs="Arial"/>
        <w:b/>
        <w:sz w:val="20"/>
        <w:szCs w:val="20"/>
      </w:rPr>
      <w:t>SM-</w:t>
    </w:r>
    <w:r w:rsidR="002B3F38">
      <w:rPr>
        <w:rFonts w:cs="Arial"/>
        <w:b/>
        <w:sz w:val="20"/>
        <w:szCs w:val="20"/>
      </w:rPr>
      <w:t>JLI</w:t>
    </w:r>
    <w:r w:rsidR="002B3F38" w:rsidRPr="0091452A">
      <w:rPr>
        <w:rFonts w:cs="Arial"/>
        <w:b/>
        <w:sz w:val="20"/>
        <w:szCs w:val="20"/>
      </w:rPr>
      <w:t>-</w:t>
    </w:r>
    <w:r w:rsidR="0062358B">
      <w:rPr>
        <w:rFonts w:cs="Arial"/>
        <w:b/>
        <w:sz w:val="20"/>
        <w:szCs w:val="20"/>
      </w:rPr>
      <w:t>4</w:t>
    </w:r>
    <w:r w:rsidR="00E81392">
      <w:rPr>
        <w:rFonts w:cs="Arial"/>
        <w:b/>
        <w:sz w:val="20"/>
        <w:szCs w:val="20"/>
      </w:rPr>
      <w:t>/201</w:t>
    </w:r>
    <w:r w:rsidR="008C0F73">
      <w:rPr>
        <w:rFonts w:cs="Arial"/>
        <w:b/>
        <w:sz w:val="20"/>
        <w:szCs w:val="20"/>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A4" w:rsidRPr="000852EC" w:rsidRDefault="00133029" w:rsidP="00497A0C">
    <w:pPr>
      <w:pStyle w:val="Encabezado"/>
      <w:jc w:val="right"/>
      <w:rPr>
        <w:rFonts w:cs="Arial"/>
        <w:b/>
        <w:sz w:val="20"/>
        <w:szCs w:val="20"/>
      </w:rPr>
    </w:pPr>
    <w:sdt>
      <w:sdtPr>
        <w:rPr>
          <w:rFonts w:cs="Arial"/>
          <w:b/>
          <w:sz w:val="20"/>
          <w:szCs w:val="20"/>
        </w:rPr>
        <w:id w:val="1994364491"/>
        <w:docPartObj>
          <w:docPartGallery w:val="Page Numbers (Margins)"/>
          <w:docPartUnique/>
        </w:docPartObj>
      </w:sdtPr>
      <w:sdtEndPr/>
      <w:sdtContent>
        <w:r w:rsidR="002B3F38">
          <w:rPr>
            <w:rFonts w:cs="Arial"/>
            <w:b/>
            <w:noProof/>
            <w:sz w:val="20"/>
            <w:szCs w:val="20"/>
            <w:lang w:eastAsia="es-MX"/>
          </w:rPr>
          <mc:AlternateContent>
            <mc:Choice Requires="wps">
              <w:drawing>
                <wp:anchor distT="0" distB="0" distL="114300" distR="114300" simplePos="0" relativeHeight="251661312" behindDoc="0" locked="0" layoutInCell="0" allowOverlap="1" wp14:anchorId="478EC411" wp14:editId="4B04A4E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heme="majorEastAsia" w:hAnsi="Cambria" w:cstheme="majorBidi"/>
                                  <w:sz w:val="48"/>
                                  <w:szCs w:val="48"/>
                                </w:rPr>
                                <w:id w:val="776372694"/>
                              </w:sdtPr>
                              <w:sdtEndPr/>
                              <w:sdtContent>
                                <w:p w:rsidR="00EE2EA4" w:rsidRPr="007D3BCE" w:rsidRDefault="002B3F38">
                                  <w:pPr>
                                    <w:jc w:val="center"/>
                                    <w:rPr>
                                      <w:rFonts w:ascii="Cambria" w:eastAsiaTheme="majorEastAsia" w:hAnsi="Cambria" w:cstheme="majorBidi"/>
                                      <w:sz w:val="72"/>
                                      <w:szCs w:val="72"/>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133029" w:rsidRPr="00133029">
                                    <w:rPr>
                                      <w:rFonts w:ascii="Cambria" w:eastAsiaTheme="majorEastAsia" w:hAnsi="Cambria" w:cstheme="majorBidi"/>
                                      <w:noProof/>
                                      <w:sz w:val="48"/>
                                      <w:szCs w:val="48"/>
                                      <w:lang w:val="es-ES"/>
                                    </w:rPr>
                                    <w:t>9</w:t>
                                  </w:r>
                                  <w:r w:rsidRPr="007D3BCE">
                                    <w:rPr>
                                      <w:rFonts w:ascii="Cambria" w:eastAsiaTheme="majorEastAsia" w:hAnsi="Cambria"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C411"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Cambria" w:eastAsiaTheme="majorEastAsia" w:hAnsi="Cambria" w:cstheme="majorBidi"/>
                            <w:sz w:val="48"/>
                            <w:szCs w:val="48"/>
                          </w:rPr>
                          <w:id w:val="776372694"/>
                        </w:sdtPr>
                        <w:sdtEndPr/>
                        <w:sdtContent>
                          <w:p w:rsidR="00EE2EA4" w:rsidRPr="007D3BCE" w:rsidRDefault="002B3F38">
                            <w:pPr>
                              <w:jc w:val="center"/>
                              <w:rPr>
                                <w:rFonts w:ascii="Cambria" w:eastAsiaTheme="majorEastAsia" w:hAnsi="Cambria" w:cstheme="majorBidi"/>
                                <w:sz w:val="72"/>
                                <w:szCs w:val="72"/>
                              </w:rPr>
                            </w:pPr>
                            <w:r w:rsidRPr="007D3BCE">
                              <w:rPr>
                                <w:rFonts w:ascii="Cambria" w:eastAsiaTheme="minorEastAsia" w:hAnsi="Cambria" w:cstheme="minorBidi"/>
                                <w:sz w:val="22"/>
                              </w:rPr>
                              <w:fldChar w:fldCharType="begin"/>
                            </w:r>
                            <w:r w:rsidRPr="007D3BCE">
                              <w:rPr>
                                <w:rFonts w:ascii="Cambria" w:hAnsi="Cambria"/>
                              </w:rPr>
                              <w:instrText>PAGE  \* MERGEFORMAT</w:instrText>
                            </w:r>
                            <w:r w:rsidRPr="007D3BCE">
                              <w:rPr>
                                <w:rFonts w:ascii="Cambria" w:eastAsiaTheme="minorEastAsia" w:hAnsi="Cambria" w:cstheme="minorBidi"/>
                                <w:sz w:val="22"/>
                              </w:rPr>
                              <w:fldChar w:fldCharType="separate"/>
                            </w:r>
                            <w:r w:rsidR="00133029" w:rsidRPr="00133029">
                              <w:rPr>
                                <w:rFonts w:ascii="Cambria" w:eastAsiaTheme="majorEastAsia" w:hAnsi="Cambria" w:cstheme="majorBidi"/>
                                <w:noProof/>
                                <w:sz w:val="48"/>
                                <w:szCs w:val="48"/>
                                <w:lang w:val="es-ES"/>
                              </w:rPr>
                              <w:t>9</w:t>
                            </w:r>
                            <w:r w:rsidRPr="007D3BCE">
                              <w:rPr>
                                <w:rFonts w:ascii="Cambria" w:eastAsiaTheme="majorEastAsia" w:hAnsi="Cambria" w:cstheme="majorBidi"/>
                                <w:sz w:val="48"/>
                                <w:szCs w:val="48"/>
                              </w:rPr>
                              <w:fldChar w:fldCharType="end"/>
                            </w:r>
                          </w:p>
                        </w:sdtContent>
                      </w:sdt>
                    </w:txbxContent>
                  </v:textbox>
                  <w10:wrap anchorx="margin" anchory="page"/>
                </v:rect>
              </w:pict>
            </mc:Fallback>
          </mc:AlternateContent>
        </w:r>
      </w:sdtContent>
    </w:sdt>
    <w:r w:rsidR="002B3F38" w:rsidRPr="0091452A">
      <w:rPr>
        <w:rFonts w:cs="Arial"/>
        <w:b/>
        <w:sz w:val="20"/>
        <w:szCs w:val="20"/>
      </w:rPr>
      <w:t>SM-</w:t>
    </w:r>
    <w:r w:rsidR="002B3F38">
      <w:rPr>
        <w:rFonts w:cs="Arial"/>
        <w:b/>
        <w:sz w:val="20"/>
        <w:szCs w:val="20"/>
      </w:rPr>
      <w:t>JLI</w:t>
    </w:r>
    <w:r w:rsidR="002B3F38" w:rsidRPr="0091452A">
      <w:rPr>
        <w:rFonts w:cs="Arial"/>
        <w:b/>
        <w:sz w:val="20"/>
        <w:szCs w:val="20"/>
      </w:rPr>
      <w:t>-</w:t>
    </w:r>
    <w:r w:rsidR="00265279">
      <w:rPr>
        <w:rFonts w:cs="Arial"/>
        <w:b/>
        <w:sz w:val="20"/>
        <w:szCs w:val="20"/>
      </w:rPr>
      <w:t>4</w:t>
    </w:r>
    <w:r w:rsidR="00E81392">
      <w:rPr>
        <w:rFonts w:cs="Arial"/>
        <w:b/>
        <w:sz w:val="20"/>
        <w:szCs w:val="20"/>
      </w:rPr>
      <w:t>/201</w:t>
    </w:r>
    <w:r w:rsidR="002B3F38">
      <w:rPr>
        <w:noProof/>
        <w:lang w:eastAsia="es-MX"/>
      </w:rPr>
      <w:drawing>
        <wp:anchor distT="0" distB="0" distL="114300" distR="114300" simplePos="0" relativeHeight="251659264" behindDoc="0" locked="0" layoutInCell="1" allowOverlap="1" wp14:anchorId="0C362A60" wp14:editId="1504682A">
          <wp:simplePos x="0" y="0"/>
          <wp:positionH relativeFrom="column">
            <wp:posOffset>-1598295</wp:posOffset>
          </wp:positionH>
          <wp:positionV relativeFrom="paragraph">
            <wp:posOffset>309880</wp:posOffset>
          </wp:positionV>
          <wp:extent cx="1378800" cy="1191600"/>
          <wp:effectExtent l="0" t="0" r="0" b="8890"/>
          <wp:wrapNone/>
          <wp:docPr id="557" name="Imagen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14:sizeRelH relativeFrom="margin">
            <wp14:pctWidth>0</wp14:pctWidth>
          </wp14:sizeRelH>
          <wp14:sizeRelV relativeFrom="margin">
            <wp14:pctHeight>0</wp14:pctHeight>
          </wp14:sizeRelV>
        </wp:anchor>
      </w:drawing>
    </w:r>
    <w:r w:rsidR="00450AB6">
      <w:rPr>
        <w:rFonts w:cs="Arial"/>
        <w:b/>
        <w:sz w:val="20"/>
        <w:szCs w:val="20"/>
      </w:rPr>
      <w:t>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29" w:rsidRDefault="002B3F38">
    <w:pPr>
      <w:pStyle w:val="Encabezado"/>
    </w:pPr>
    <w:r>
      <w:rPr>
        <w:noProof/>
        <w:lang w:eastAsia="es-MX"/>
      </w:rPr>
      <w:drawing>
        <wp:anchor distT="0" distB="0" distL="114300" distR="114300" simplePos="0" relativeHeight="251660288" behindDoc="0" locked="0" layoutInCell="1" allowOverlap="1" wp14:anchorId="651CCB14" wp14:editId="1CA7A478">
          <wp:simplePos x="0" y="0"/>
          <wp:positionH relativeFrom="column">
            <wp:posOffset>-1598295</wp:posOffset>
          </wp:positionH>
          <wp:positionV relativeFrom="paragraph">
            <wp:posOffset>309880</wp:posOffset>
          </wp:positionV>
          <wp:extent cx="1378800" cy="1191600"/>
          <wp:effectExtent l="0" t="0" r="0" b="8890"/>
          <wp:wrapNone/>
          <wp:docPr id="560" name="Imagen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257"/>
    <w:multiLevelType w:val="hybridMultilevel"/>
    <w:tmpl w:val="FED4D46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9668F0"/>
    <w:multiLevelType w:val="hybridMultilevel"/>
    <w:tmpl w:val="08341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C038CA"/>
    <w:multiLevelType w:val="hybridMultilevel"/>
    <w:tmpl w:val="DE784BB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3" w15:restartNumberingAfterBreak="0">
    <w:nsid w:val="649C0693"/>
    <w:multiLevelType w:val="hybridMultilevel"/>
    <w:tmpl w:val="DADA57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3F73B5"/>
    <w:multiLevelType w:val="hybridMultilevel"/>
    <w:tmpl w:val="6B620D32"/>
    <w:lvl w:ilvl="0" w:tplc="81F89BA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AF02FA"/>
    <w:multiLevelType w:val="hybridMultilevel"/>
    <w:tmpl w:val="BAC0CF7E"/>
    <w:lvl w:ilvl="0" w:tplc="CF28CC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3033C6"/>
    <w:multiLevelType w:val="hybridMultilevel"/>
    <w:tmpl w:val="7890A14E"/>
    <w:lvl w:ilvl="0" w:tplc="C7D4B6A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1F1EC6"/>
    <w:multiLevelType w:val="hybridMultilevel"/>
    <w:tmpl w:val="D52E05E2"/>
    <w:lvl w:ilvl="0" w:tplc="29ECCD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3754CE"/>
    <w:multiLevelType w:val="hybridMultilevel"/>
    <w:tmpl w:val="3B3A7B1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355573"/>
    <w:multiLevelType w:val="hybridMultilevel"/>
    <w:tmpl w:val="C3541E6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A94DB8"/>
    <w:multiLevelType w:val="hybridMultilevel"/>
    <w:tmpl w:val="E200ABCA"/>
    <w:lvl w:ilvl="0" w:tplc="D39494C6">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8"/>
  </w:num>
  <w:num w:numId="3">
    <w:abstractNumId w:val="9"/>
  </w:num>
  <w:num w:numId="4">
    <w:abstractNumId w:val="5"/>
  </w:num>
  <w:num w:numId="5">
    <w:abstractNumId w:val="2"/>
  </w:num>
  <w:num w:numId="6">
    <w:abstractNumId w:val="3"/>
  </w:num>
  <w:num w:numId="7">
    <w:abstractNumId w:val="6"/>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0E"/>
    <w:rsid w:val="00013CC6"/>
    <w:rsid w:val="00020C8C"/>
    <w:rsid w:val="00024140"/>
    <w:rsid w:val="000340A1"/>
    <w:rsid w:val="00034AF3"/>
    <w:rsid w:val="0003775E"/>
    <w:rsid w:val="00037B30"/>
    <w:rsid w:val="00042D97"/>
    <w:rsid w:val="00042E16"/>
    <w:rsid w:val="00045D73"/>
    <w:rsid w:val="00045FA4"/>
    <w:rsid w:val="00047CFA"/>
    <w:rsid w:val="00047D94"/>
    <w:rsid w:val="0005298D"/>
    <w:rsid w:val="00063EE1"/>
    <w:rsid w:val="00071D13"/>
    <w:rsid w:val="00075EA6"/>
    <w:rsid w:val="00076FEB"/>
    <w:rsid w:val="0008303E"/>
    <w:rsid w:val="00087406"/>
    <w:rsid w:val="00087F82"/>
    <w:rsid w:val="00096D61"/>
    <w:rsid w:val="000A0AB8"/>
    <w:rsid w:val="000A2B84"/>
    <w:rsid w:val="000A6127"/>
    <w:rsid w:val="000A62F9"/>
    <w:rsid w:val="000B2B44"/>
    <w:rsid w:val="000C6EEC"/>
    <w:rsid w:val="000D0370"/>
    <w:rsid w:val="000D1A2A"/>
    <w:rsid w:val="000E05E7"/>
    <w:rsid w:val="000F0698"/>
    <w:rsid w:val="000F1848"/>
    <w:rsid w:val="000F32CB"/>
    <w:rsid w:val="000F64A7"/>
    <w:rsid w:val="001004C5"/>
    <w:rsid w:val="00113102"/>
    <w:rsid w:val="00113E5E"/>
    <w:rsid w:val="00121F90"/>
    <w:rsid w:val="00123819"/>
    <w:rsid w:val="00133029"/>
    <w:rsid w:val="001335D8"/>
    <w:rsid w:val="001344F3"/>
    <w:rsid w:val="00135130"/>
    <w:rsid w:val="001446BD"/>
    <w:rsid w:val="00152AB9"/>
    <w:rsid w:val="00165496"/>
    <w:rsid w:val="00172C2B"/>
    <w:rsid w:val="001735A5"/>
    <w:rsid w:val="001804B8"/>
    <w:rsid w:val="00185FD6"/>
    <w:rsid w:val="001A1F53"/>
    <w:rsid w:val="001A7345"/>
    <w:rsid w:val="001B03F0"/>
    <w:rsid w:val="001B1AB8"/>
    <w:rsid w:val="001B46DC"/>
    <w:rsid w:val="001C0B98"/>
    <w:rsid w:val="001C6D3D"/>
    <w:rsid w:val="001D0056"/>
    <w:rsid w:val="001E0DD2"/>
    <w:rsid w:val="001E1225"/>
    <w:rsid w:val="001E7B6E"/>
    <w:rsid w:val="001F29A0"/>
    <w:rsid w:val="001F6A11"/>
    <w:rsid w:val="00203A6B"/>
    <w:rsid w:val="00203CCD"/>
    <w:rsid w:val="0020630D"/>
    <w:rsid w:val="00206485"/>
    <w:rsid w:val="00212406"/>
    <w:rsid w:val="0022099E"/>
    <w:rsid w:val="00222445"/>
    <w:rsid w:val="0024203C"/>
    <w:rsid w:val="00253D81"/>
    <w:rsid w:val="00261195"/>
    <w:rsid w:val="0026272F"/>
    <w:rsid w:val="00265279"/>
    <w:rsid w:val="00271C79"/>
    <w:rsid w:val="00286494"/>
    <w:rsid w:val="00295F93"/>
    <w:rsid w:val="002975FC"/>
    <w:rsid w:val="002A13AC"/>
    <w:rsid w:val="002B1876"/>
    <w:rsid w:val="002B3F38"/>
    <w:rsid w:val="002B6031"/>
    <w:rsid w:val="002B60DE"/>
    <w:rsid w:val="002C0BCF"/>
    <w:rsid w:val="002C0F76"/>
    <w:rsid w:val="002D7FAA"/>
    <w:rsid w:val="002E081D"/>
    <w:rsid w:val="002E1CA0"/>
    <w:rsid w:val="002E4155"/>
    <w:rsid w:val="002F4779"/>
    <w:rsid w:val="00311B98"/>
    <w:rsid w:val="00314683"/>
    <w:rsid w:val="003202A8"/>
    <w:rsid w:val="00333555"/>
    <w:rsid w:val="00340898"/>
    <w:rsid w:val="00344485"/>
    <w:rsid w:val="003505A5"/>
    <w:rsid w:val="00351AD5"/>
    <w:rsid w:val="00362FF1"/>
    <w:rsid w:val="00364B94"/>
    <w:rsid w:val="00364BD0"/>
    <w:rsid w:val="00377A34"/>
    <w:rsid w:val="0038350C"/>
    <w:rsid w:val="00384978"/>
    <w:rsid w:val="0039251C"/>
    <w:rsid w:val="00397364"/>
    <w:rsid w:val="003A2F00"/>
    <w:rsid w:val="003B25FE"/>
    <w:rsid w:val="003B6C75"/>
    <w:rsid w:val="003C0399"/>
    <w:rsid w:val="003C346D"/>
    <w:rsid w:val="003C73A2"/>
    <w:rsid w:val="003D4A1E"/>
    <w:rsid w:val="003D5E43"/>
    <w:rsid w:val="003D7A17"/>
    <w:rsid w:val="003D7D5D"/>
    <w:rsid w:val="003F5A4C"/>
    <w:rsid w:val="003F619A"/>
    <w:rsid w:val="00401AD5"/>
    <w:rsid w:val="00413DDA"/>
    <w:rsid w:val="0041451C"/>
    <w:rsid w:val="0041702A"/>
    <w:rsid w:val="004225C4"/>
    <w:rsid w:val="00424FA8"/>
    <w:rsid w:val="00425AAB"/>
    <w:rsid w:val="00426692"/>
    <w:rsid w:val="00443739"/>
    <w:rsid w:val="004447E7"/>
    <w:rsid w:val="00446152"/>
    <w:rsid w:val="00450AB6"/>
    <w:rsid w:val="004521C9"/>
    <w:rsid w:val="00452550"/>
    <w:rsid w:val="00464025"/>
    <w:rsid w:val="00472772"/>
    <w:rsid w:val="0047321A"/>
    <w:rsid w:val="00475BDF"/>
    <w:rsid w:val="004841E2"/>
    <w:rsid w:val="00486988"/>
    <w:rsid w:val="00494800"/>
    <w:rsid w:val="004A12F4"/>
    <w:rsid w:val="004A5244"/>
    <w:rsid w:val="004C065C"/>
    <w:rsid w:val="004C0C34"/>
    <w:rsid w:val="004C5C01"/>
    <w:rsid w:val="004C60F3"/>
    <w:rsid w:val="004C7D55"/>
    <w:rsid w:val="004D5C20"/>
    <w:rsid w:val="004E4941"/>
    <w:rsid w:val="004E52A9"/>
    <w:rsid w:val="004E6694"/>
    <w:rsid w:val="004F2D21"/>
    <w:rsid w:val="004F3114"/>
    <w:rsid w:val="004F581B"/>
    <w:rsid w:val="004F5D2B"/>
    <w:rsid w:val="00505E91"/>
    <w:rsid w:val="005073C7"/>
    <w:rsid w:val="005076C7"/>
    <w:rsid w:val="0051440E"/>
    <w:rsid w:val="00516601"/>
    <w:rsid w:val="00517B1F"/>
    <w:rsid w:val="00517B62"/>
    <w:rsid w:val="00523D3D"/>
    <w:rsid w:val="00533C25"/>
    <w:rsid w:val="00535165"/>
    <w:rsid w:val="00540FD1"/>
    <w:rsid w:val="00551973"/>
    <w:rsid w:val="005616D5"/>
    <w:rsid w:val="00561C2F"/>
    <w:rsid w:val="00570F7B"/>
    <w:rsid w:val="00577AA8"/>
    <w:rsid w:val="00590FC9"/>
    <w:rsid w:val="0059356A"/>
    <w:rsid w:val="005A21F0"/>
    <w:rsid w:val="005A51F6"/>
    <w:rsid w:val="005C3A5E"/>
    <w:rsid w:val="005C5DF6"/>
    <w:rsid w:val="005D2F76"/>
    <w:rsid w:val="005D3C45"/>
    <w:rsid w:val="005F5BAC"/>
    <w:rsid w:val="00603292"/>
    <w:rsid w:val="006077A4"/>
    <w:rsid w:val="00612452"/>
    <w:rsid w:val="0062358B"/>
    <w:rsid w:val="0062418F"/>
    <w:rsid w:val="006268A4"/>
    <w:rsid w:val="00651068"/>
    <w:rsid w:val="0065168E"/>
    <w:rsid w:val="0065432C"/>
    <w:rsid w:val="00661F73"/>
    <w:rsid w:val="0067182B"/>
    <w:rsid w:val="006737C5"/>
    <w:rsid w:val="00680016"/>
    <w:rsid w:val="0068251A"/>
    <w:rsid w:val="00683707"/>
    <w:rsid w:val="006909C1"/>
    <w:rsid w:val="00691D80"/>
    <w:rsid w:val="0069432C"/>
    <w:rsid w:val="006961A0"/>
    <w:rsid w:val="00697B1C"/>
    <w:rsid w:val="006A67DC"/>
    <w:rsid w:val="006B0E69"/>
    <w:rsid w:val="006B2349"/>
    <w:rsid w:val="006B2CCC"/>
    <w:rsid w:val="006C0777"/>
    <w:rsid w:val="006D5530"/>
    <w:rsid w:val="006E5356"/>
    <w:rsid w:val="006E6363"/>
    <w:rsid w:val="00702BE6"/>
    <w:rsid w:val="0070368A"/>
    <w:rsid w:val="00710B4D"/>
    <w:rsid w:val="007129CC"/>
    <w:rsid w:val="007155CF"/>
    <w:rsid w:val="00721406"/>
    <w:rsid w:val="00725BE4"/>
    <w:rsid w:val="00733F05"/>
    <w:rsid w:val="00756596"/>
    <w:rsid w:val="007620C7"/>
    <w:rsid w:val="00765DCF"/>
    <w:rsid w:val="007724F9"/>
    <w:rsid w:val="007803C6"/>
    <w:rsid w:val="007870FD"/>
    <w:rsid w:val="007A13F8"/>
    <w:rsid w:val="007A20A9"/>
    <w:rsid w:val="007A3B52"/>
    <w:rsid w:val="007A66C1"/>
    <w:rsid w:val="007A7024"/>
    <w:rsid w:val="007B5987"/>
    <w:rsid w:val="007C4C13"/>
    <w:rsid w:val="007C63C2"/>
    <w:rsid w:val="007C7209"/>
    <w:rsid w:val="007D2034"/>
    <w:rsid w:val="007D251F"/>
    <w:rsid w:val="007D3BCE"/>
    <w:rsid w:val="007D505D"/>
    <w:rsid w:val="007E401B"/>
    <w:rsid w:val="007E55AD"/>
    <w:rsid w:val="007E6EB0"/>
    <w:rsid w:val="007F15A0"/>
    <w:rsid w:val="007F2F25"/>
    <w:rsid w:val="007F7805"/>
    <w:rsid w:val="007F7E76"/>
    <w:rsid w:val="00804368"/>
    <w:rsid w:val="008045C5"/>
    <w:rsid w:val="00815BDB"/>
    <w:rsid w:val="00820793"/>
    <w:rsid w:val="008214F7"/>
    <w:rsid w:val="00821FAC"/>
    <w:rsid w:val="008229C2"/>
    <w:rsid w:val="0082534B"/>
    <w:rsid w:val="008456BE"/>
    <w:rsid w:val="0085567D"/>
    <w:rsid w:val="0086320C"/>
    <w:rsid w:val="00864E12"/>
    <w:rsid w:val="0086534D"/>
    <w:rsid w:val="00867528"/>
    <w:rsid w:val="00867E6E"/>
    <w:rsid w:val="008720FA"/>
    <w:rsid w:val="00877F21"/>
    <w:rsid w:val="008866F7"/>
    <w:rsid w:val="00887554"/>
    <w:rsid w:val="00893E41"/>
    <w:rsid w:val="0089790F"/>
    <w:rsid w:val="008A177B"/>
    <w:rsid w:val="008A4875"/>
    <w:rsid w:val="008A6CEC"/>
    <w:rsid w:val="008B0DFB"/>
    <w:rsid w:val="008B353C"/>
    <w:rsid w:val="008B4084"/>
    <w:rsid w:val="008C0F73"/>
    <w:rsid w:val="008C3926"/>
    <w:rsid w:val="008C3E59"/>
    <w:rsid w:val="008C6AA8"/>
    <w:rsid w:val="008C7353"/>
    <w:rsid w:val="008D0D5B"/>
    <w:rsid w:val="008D5829"/>
    <w:rsid w:val="008E7872"/>
    <w:rsid w:val="008F07A8"/>
    <w:rsid w:val="008F0A3C"/>
    <w:rsid w:val="00907347"/>
    <w:rsid w:val="00912B43"/>
    <w:rsid w:val="00914D4B"/>
    <w:rsid w:val="0092191A"/>
    <w:rsid w:val="0093318D"/>
    <w:rsid w:val="00937653"/>
    <w:rsid w:val="00952BEA"/>
    <w:rsid w:val="00954376"/>
    <w:rsid w:val="009543FF"/>
    <w:rsid w:val="00956A6A"/>
    <w:rsid w:val="009570A9"/>
    <w:rsid w:val="00964ACC"/>
    <w:rsid w:val="00965777"/>
    <w:rsid w:val="00977D72"/>
    <w:rsid w:val="00985B60"/>
    <w:rsid w:val="00993B64"/>
    <w:rsid w:val="009969FB"/>
    <w:rsid w:val="009A13FC"/>
    <w:rsid w:val="009B1EA3"/>
    <w:rsid w:val="009B2BA0"/>
    <w:rsid w:val="009B7923"/>
    <w:rsid w:val="009D114A"/>
    <w:rsid w:val="009D3E36"/>
    <w:rsid w:val="009E2E99"/>
    <w:rsid w:val="009E3963"/>
    <w:rsid w:val="009E581A"/>
    <w:rsid w:val="009F4A1D"/>
    <w:rsid w:val="009F4CFF"/>
    <w:rsid w:val="00A01034"/>
    <w:rsid w:val="00A07DA6"/>
    <w:rsid w:val="00A118D6"/>
    <w:rsid w:val="00A14250"/>
    <w:rsid w:val="00A16101"/>
    <w:rsid w:val="00A2254D"/>
    <w:rsid w:val="00A32646"/>
    <w:rsid w:val="00A47F98"/>
    <w:rsid w:val="00A55697"/>
    <w:rsid w:val="00A668FD"/>
    <w:rsid w:val="00A66CEC"/>
    <w:rsid w:val="00A67BC9"/>
    <w:rsid w:val="00A73ECA"/>
    <w:rsid w:val="00A76138"/>
    <w:rsid w:val="00A776F8"/>
    <w:rsid w:val="00A80FE9"/>
    <w:rsid w:val="00A840C5"/>
    <w:rsid w:val="00A876D2"/>
    <w:rsid w:val="00A91703"/>
    <w:rsid w:val="00A91C3E"/>
    <w:rsid w:val="00A9666E"/>
    <w:rsid w:val="00AA6255"/>
    <w:rsid w:val="00AA6B02"/>
    <w:rsid w:val="00AB2631"/>
    <w:rsid w:val="00AB46F1"/>
    <w:rsid w:val="00AB5CB3"/>
    <w:rsid w:val="00AC43B7"/>
    <w:rsid w:val="00AD7424"/>
    <w:rsid w:val="00AE41E0"/>
    <w:rsid w:val="00AE4342"/>
    <w:rsid w:val="00AE4851"/>
    <w:rsid w:val="00AF252E"/>
    <w:rsid w:val="00B017B1"/>
    <w:rsid w:val="00B06D1E"/>
    <w:rsid w:val="00B13E08"/>
    <w:rsid w:val="00B13E9C"/>
    <w:rsid w:val="00B15FED"/>
    <w:rsid w:val="00B16191"/>
    <w:rsid w:val="00B16BDD"/>
    <w:rsid w:val="00B177DA"/>
    <w:rsid w:val="00B22CED"/>
    <w:rsid w:val="00B22E96"/>
    <w:rsid w:val="00B27372"/>
    <w:rsid w:val="00B329F6"/>
    <w:rsid w:val="00B35392"/>
    <w:rsid w:val="00B43338"/>
    <w:rsid w:val="00B468E2"/>
    <w:rsid w:val="00B54F2B"/>
    <w:rsid w:val="00B76E2A"/>
    <w:rsid w:val="00B7724E"/>
    <w:rsid w:val="00B81146"/>
    <w:rsid w:val="00B908E7"/>
    <w:rsid w:val="00B931E7"/>
    <w:rsid w:val="00B95256"/>
    <w:rsid w:val="00B96D59"/>
    <w:rsid w:val="00B97870"/>
    <w:rsid w:val="00BA4651"/>
    <w:rsid w:val="00BB1428"/>
    <w:rsid w:val="00BB720A"/>
    <w:rsid w:val="00BD4C02"/>
    <w:rsid w:val="00BE2CA0"/>
    <w:rsid w:val="00BF51AD"/>
    <w:rsid w:val="00BF5B3C"/>
    <w:rsid w:val="00C11DE8"/>
    <w:rsid w:val="00C17FEF"/>
    <w:rsid w:val="00C20DE7"/>
    <w:rsid w:val="00C3365B"/>
    <w:rsid w:val="00C3461A"/>
    <w:rsid w:val="00C37840"/>
    <w:rsid w:val="00C437E3"/>
    <w:rsid w:val="00C44678"/>
    <w:rsid w:val="00C55844"/>
    <w:rsid w:val="00C63138"/>
    <w:rsid w:val="00C641EB"/>
    <w:rsid w:val="00C724B3"/>
    <w:rsid w:val="00C84AA1"/>
    <w:rsid w:val="00C851DF"/>
    <w:rsid w:val="00C93D52"/>
    <w:rsid w:val="00C9433E"/>
    <w:rsid w:val="00C977CA"/>
    <w:rsid w:val="00CA0AE1"/>
    <w:rsid w:val="00CB16FA"/>
    <w:rsid w:val="00CC0410"/>
    <w:rsid w:val="00CC63E5"/>
    <w:rsid w:val="00CD3218"/>
    <w:rsid w:val="00CE3C86"/>
    <w:rsid w:val="00CE4A0F"/>
    <w:rsid w:val="00CE6697"/>
    <w:rsid w:val="00CF25CC"/>
    <w:rsid w:val="00CF4330"/>
    <w:rsid w:val="00CF453B"/>
    <w:rsid w:val="00CF4D5D"/>
    <w:rsid w:val="00CF7F4E"/>
    <w:rsid w:val="00D024A3"/>
    <w:rsid w:val="00D17BF5"/>
    <w:rsid w:val="00D20DD1"/>
    <w:rsid w:val="00D23579"/>
    <w:rsid w:val="00D25474"/>
    <w:rsid w:val="00D2667A"/>
    <w:rsid w:val="00D321E8"/>
    <w:rsid w:val="00D33729"/>
    <w:rsid w:val="00D35EC4"/>
    <w:rsid w:val="00D44B93"/>
    <w:rsid w:val="00D47936"/>
    <w:rsid w:val="00D47BF1"/>
    <w:rsid w:val="00D519DE"/>
    <w:rsid w:val="00D56598"/>
    <w:rsid w:val="00D57DAC"/>
    <w:rsid w:val="00D60EE9"/>
    <w:rsid w:val="00D6256E"/>
    <w:rsid w:val="00D62620"/>
    <w:rsid w:val="00D640B6"/>
    <w:rsid w:val="00D64F65"/>
    <w:rsid w:val="00D71149"/>
    <w:rsid w:val="00D73921"/>
    <w:rsid w:val="00D83270"/>
    <w:rsid w:val="00D907A8"/>
    <w:rsid w:val="00DA535B"/>
    <w:rsid w:val="00DA5B4C"/>
    <w:rsid w:val="00DA6237"/>
    <w:rsid w:val="00DC08DC"/>
    <w:rsid w:val="00DC42B8"/>
    <w:rsid w:val="00DC497E"/>
    <w:rsid w:val="00DD1FE6"/>
    <w:rsid w:val="00DD22BE"/>
    <w:rsid w:val="00DE5708"/>
    <w:rsid w:val="00E01993"/>
    <w:rsid w:val="00E07EFD"/>
    <w:rsid w:val="00E148E4"/>
    <w:rsid w:val="00E16294"/>
    <w:rsid w:val="00E211AE"/>
    <w:rsid w:val="00E32818"/>
    <w:rsid w:val="00E34A7E"/>
    <w:rsid w:val="00E3646E"/>
    <w:rsid w:val="00E3732C"/>
    <w:rsid w:val="00E45F79"/>
    <w:rsid w:val="00E46BFD"/>
    <w:rsid w:val="00E5082E"/>
    <w:rsid w:val="00E620C6"/>
    <w:rsid w:val="00E65C04"/>
    <w:rsid w:val="00E67CB4"/>
    <w:rsid w:val="00E71DFA"/>
    <w:rsid w:val="00E81392"/>
    <w:rsid w:val="00E94623"/>
    <w:rsid w:val="00EA580E"/>
    <w:rsid w:val="00EA6540"/>
    <w:rsid w:val="00EA6DB9"/>
    <w:rsid w:val="00EC14DE"/>
    <w:rsid w:val="00EC290C"/>
    <w:rsid w:val="00EC334E"/>
    <w:rsid w:val="00ED0554"/>
    <w:rsid w:val="00ED325B"/>
    <w:rsid w:val="00ED4BCE"/>
    <w:rsid w:val="00ED711A"/>
    <w:rsid w:val="00ED7B6F"/>
    <w:rsid w:val="00EF1F04"/>
    <w:rsid w:val="00EF2B51"/>
    <w:rsid w:val="00EF4E37"/>
    <w:rsid w:val="00F01DD7"/>
    <w:rsid w:val="00F10BCF"/>
    <w:rsid w:val="00F23E52"/>
    <w:rsid w:val="00F34BBF"/>
    <w:rsid w:val="00F359C6"/>
    <w:rsid w:val="00F40835"/>
    <w:rsid w:val="00F43CD5"/>
    <w:rsid w:val="00F45B3F"/>
    <w:rsid w:val="00F5179C"/>
    <w:rsid w:val="00F51E2A"/>
    <w:rsid w:val="00F522C0"/>
    <w:rsid w:val="00F52E14"/>
    <w:rsid w:val="00F57BF4"/>
    <w:rsid w:val="00F77622"/>
    <w:rsid w:val="00F82B02"/>
    <w:rsid w:val="00F96E6F"/>
    <w:rsid w:val="00FB31CB"/>
    <w:rsid w:val="00FB4F5A"/>
    <w:rsid w:val="00FD14A6"/>
    <w:rsid w:val="00FD2F70"/>
    <w:rsid w:val="00FE375B"/>
    <w:rsid w:val="00FE403A"/>
    <w:rsid w:val="00FF2C78"/>
    <w:rsid w:val="00FF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0FFAF2-680E-428A-9727-FA5F3F1C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spacing w:before="-1"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5"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CB"/>
    <w:pPr>
      <w:spacing w:before="0" w:after="360"/>
      <w:jc w:val="both"/>
    </w:pPr>
    <w:rPr>
      <w:rFonts w:eastAsia="Calibri" w:cs="Times New Roman"/>
      <w:szCs w:val="22"/>
    </w:rPr>
  </w:style>
  <w:style w:type="paragraph" w:styleId="Ttulo1">
    <w:name w:val="heading 1"/>
    <w:basedOn w:val="Normal"/>
    <w:next w:val="Normal"/>
    <w:link w:val="Ttulo1Car"/>
    <w:uiPriority w:val="9"/>
    <w:qFormat/>
    <w:rsid w:val="003B25FE"/>
    <w:pPr>
      <w:keepNext/>
      <w:keepLines/>
      <w:spacing w:before="100" w:beforeAutospacing="1" w:after="100" w:afterAutospacing="1"/>
      <w:outlineLvl w:val="0"/>
    </w:pPr>
    <w:rPr>
      <w:rFonts w:asciiTheme="majorHAnsi" w:eastAsiaTheme="majorEastAsia" w:hAnsiTheme="majorHAnsi" w:cstheme="majorBidi"/>
      <w:b/>
      <w:bCs/>
      <w:caps/>
      <w:szCs w:val="28"/>
    </w:rPr>
  </w:style>
  <w:style w:type="paragraph" w:styleId="Ttulo2">
    <w:name w:val="heading 2"/>
    <w:basedOn w:val="Normal"/>
    <w:next w:val="Normal"/>
    <w:link w:val="Ttulo2Car"/>
    <w:uiPriority w:val="9"/>
    <w:qFormat/>
    <w:rsid w:val="003B25FE"/>
    <w:pPr>
      <w:keepNext/>
      <w:keepLines/>
      <w:spacing w:before="100" w:beforeAutospacing="1" w:after="100" w:afterAutospacing="1"/>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qFormat/>
    <w:rsid w:val="003B25FE"/>
    <w:pPr>
      <w:keepNext/>
      <w:keepLines/>
      <w:spacing w:before="100" w:beforeAutospacing="1" w:after="100" w:afterAutospacing="1"/>
      <w:outlineLvl w:val="2"/>
    </w:pPr>
    <w:rPr>
      <w:rFonts w:asciiTheme="majorHAnsi" w:eastAsiaTheme="majorEastAsia" w:hAnsiTheme="majorHAnsi" w:cstheme="majorBidi"/>
      <w:b/>
      <w:bCs/>
      <w:szCs w:val="24"/>
    </w:rPr>
  </w:style>
  <w:style w:type="paragraph" w:styleId="Ttulo4">
    <w:name w:val="heading 4"/>
    <w:basedOn w:val="Normal"/>
    <w:next w:val="Normal"/>
    <w:link w:val="Ttulo4Car"/>
    <w:uiPriority w:val="9"/>
    <w:qFormat/>
    <w:rsid w:val="003B25FE"/>
    <w:pPr>
      <w:keepNext/>
      <w:keepLines/>
      <w:spacing w:before="100" w:beforeAutospacing="1" w:after="100" w:afterAutospacing="1"/>
      <w:outlineLvl w:val="3"/>
    </w:pPr>
    <w:rPr>
      <w:rFonts w:asciiTheme="majorHAnsi" w:eastAsiaTheme="majorEastAsia" w:hAnsiTheme="majorHAnsi" w:cstheme="majorBidi"/>
      <w:b/>
      <w:bCs/>
      <w:iCs/>
      <w:szCs w:val="24"/>
    </w:rPr>
  </w:style>
  <w:style w:type="paragraph" w:styleId="Ttulo5">
    <w:name w:val="heading 5"/>
    <w:basedOn w:val="Normal"/>
    <w:next w:val="Normal"/>
    <w:link w:val="Ttulo5Car"/>
    <w:uiPriority w:val="9"/>
    <w:qFormat/>
    <w:rsid w:val="003B25FE"/>
    <w:pPr>
      <w:keepNext/>
      <w:keepLines/>
      <w:spacing w:before="100" w:beforeAutospacing="1" w:after="100" w:afterAutospacing="1"/>
      <w:outlineLvl w:val="4"/>
    </w:pPr>
    <w:rPr>
      <w:rFonts w:asciiTheme="majorHAnsi" w:eastAsiaTheme="majorEastAsia" w:hAnsiTheme="majorHAnsi" w:cstheme="majorBidi"/>
      <w:b/>
      <w:szCs w:val="24"/>
    </w:rPr>
  </w:style>
  <w:style w:type="paragraph" w:styleId="Ttulo6">
    <w:name w:val="heading 6"/>
    <w:basedOn w:val="Normal"/>
    <w:next w:val="Normal"/>
    <w:link w:val="Ttulo6Car"/>
    <w:uiPriority w:val="9"/>
    <w:semiHidden/>
    <w:unhideWhenUsed/>
    <w:qFormat/>
    <w:rsid w:val="003B25FE"/>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tulo7">
    <w:name w:val="heading 7"/>
    <w:basedOn w:val="Normal"/>
    <w:next w:val="Normal"/>
    <w:link w:val="Ttulo7Car"/>
    <w:uiPriority w:val="9"/>
    <w:semiHidden/>
    <w:unhideWhenUsed/>
    <w:qFormat/>
    <w:rsid w:val="003B25FE"/>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tulo8">
    <w:name w:val="heading 8"/>
    <w:basedOn w:val="Normal"/>
    <w:next w:val="Normal"/>
    <w:link w:val="Ttulo8Car"/>
    <w:uiPriority w:val="9"/>
    <w:semiHidden/>
    <w:unhideWhenUsed/>
    <w:qFormat/>
    <w:rsid w:val="003B25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B25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25FE"/>
    <w:rPr>
      <w:rFonts w:asciiTheme="majorHAnsi" w:eastAsiaTheme="majorEastAsia" w:hAnsiTheme="majorHAnsi" w:cstheme="majorBidi"/>
      <w:b/>
      <w:bCs/>
      <w:caps/>
      <w:szCs w:val="28"/>
    </w:rPr>
  </w:style>
  <w:style w:type="character" w:customStyle="1" w:styleId="Ttulo2Car">
    <w:name w:val="Título 2 Car"/>
    <w:basedOn w:val="Fuentedeprrafopredeter"/>
    <w:link w:val="Ttulo2"/>
    <w:uiPriority w:val="9"/>
    <w:rsid w:val="003B25FE"/>
    <w:rPr>
      <w:rFonts w:asciiTheme="majorHAnsi" w:eastAsiaTheme="majorEastAsia" w:hAnsiTheme="majorHAnsi" w:cstheme="majorBidi"/>
      <w:b/>
      <w:bCs/>
      <w:szCs w:val="26"/>
    </w:rPr>
  </w:style>
  <w:style w:type="character" w:customStyle="1" w:styleId="Ttulo3Car">
    <w:name w:val="Título 3 Car"/>
    <w:basedOn w:val="Fuentedeprrafopredeter"/>
    <w:link w:val="Ttulo3"/>
    <w:uiPriority w:val="9"/>
    <w:rsid w:val="003B25FE"/>
    <w:rPr>
      <w:rFonts w:asciiTheme="majorHAnsi" w:eastAsiaTheme="majorEastAsia" w:hAnsiTheme="majorHAnsi" w:cstheme="majorBidi"/>
      <w:b/>
      <w:bCs/>
    </w:rPr>
  </w:style>
  <w:style w:type="character" w:customStyle="1" w:styleId="Ttulo4Car">
    <w:name w:val="Título 4 Car"/>
    <w:basedOn w:val="Fuentedeprrafopredeter"/>
    <w:link w:val="Ttulo4"/>
    <w:uiPriority w:val="9"/>
    <w:rsid w:val="003B25FE"/>
    <w:rPr>
      <w:rFonts w:asciiTheme="majorHAnsi" w:eastAsiaTheme="majorEastAsia" w:hAnsiTheme="majorHAnsi" w:cstheme="majorBidi"/>
      <w:b/>
      <w:bCs/>
      <w:iCs/>
    </w:rPr>
  </w:style>
  <w:style w:type="character" w:customStyle="1" w:styleId="Ttulo5Car">
    <w:name w:val="Título 5 Car"/>
    <w:basedOn w:val="Fuentedeprrafopredeter"/>
    <w:link w:val="Ttulo5"/>
    <w:uiPriority w:val="9"/>
    <w:rsid w:val="003B25FE"/>
    <w:rPr>
      <w:rFonts w:asciiTheme="majorHAnsi" w:eastAsiaTheme="majorEastAsia" w:hAnsiTheme="majorHAnsi" w:cstheme="majorBidi"/>
      <w:b/>
    </w:rPr>
  </w:style>
  <w:style w:type="character" w:customStyle="1" w:styleId="Ttulo6Car">
    <w:name w:val="Título 6 Car"/>
    <w:basedOn w:val="Fuentedeprrafopredeter"/>
    <w:link w:val="Ttulo6"/>
    <w:uiPriority w:val="9"/>
    <w:semiHidden/>
    <w:rsid w:val="003B25F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B25F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B25F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B25FE"/>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1C0B98"/>
    <w:pPr>
      <w:tabs>
        <w:tab w:val="center" w:pos="4419"/>
        <w:tab w:val="right" w:pos="8838"/>
      </w:tabs>
      <w:spacing w:before="-1" w:after="120" w:line="240" w:lineRule="auto"/>
    </w:pPr>
    <w:rPr>
      <w:rFonts w:eastAsiaTheme="minorHAnsi" w:cstheme="minorBidi"/>
      <w:szCs w:val="24"/>
    </w:rPr>
  </w:style>
  <w:style w:type="character" w:customStyle="1" w:styleId="EncabezadoCar">
    <w:name w:val="Encabezado Car"/>
    <w:basedOn w:val="Fuentedeprrafopredeter"/>
    <w:link w:val="Encabezado"/>
    <w:uiPriority w:val="99"/>
    <w:rsid w:val="001C0B98"/>
  </w:style>
  <w:style w:type="paragraph" w:styleId="Piedepgina">
    <w:name w:val="footer"/>
    <w:basedOn w:val="Normal"/>
    <w:link w:val="PiedepginaCar"/>
    <w:uiPriority w:val="99"/>
    <w:unhideWhenUsed/>
    <w:rsid w:val="001C0B98"/>
    <w:pPr>
      <w:tabs>
        <w:tab w:val="center" w:pos="4419"/>
        <w:tab w:val="right" w:pos="8838"/>
      </w:tabs>
      <w:spacing w:before="-1" w:after="120" w:line="240" w:lineRule="auto"/>
    </w:pPr>
    <w:rPr>
      <w:rFonts w:eastAsiaTheme="minorHAnsi" w:cstheme="minorBidi"/>
      <w:szCs w:val="24"/>
    </w:rPr>
  </w:style>
  <w:style w:type="character" w:customStyle="1" w:styleId="PiedepginaCar">
    <w:name w:val="Pie de página Car"/>
    <w:basedOn w:val="Fuentedeprrafopredeter"/>
    <w:link w:val="Piedepgina"/>
    <w:uiPriority w:val="99"/>
    <w:rsid w:val="001C0B98"/>
  </w:style>
  <w:style w:type="paragraph" w:styleId="Descripcin">
    <w:name w:val="caption"/>
    <w:basedOn w:val="Normal"/>
    <w:next w:val="Normal"/>
    <w:uiPriority w:val="35"/>
    <w:semiHidden/>
    <w:unhideWhenUsed/>
    <w:qFormat/>
    <w:rsid w:val="003B25FE"/>
    <w:pPr>
      <w:spacing w:before="-1" w:after="120" w:line="240" w:lineRule="auto"/>
    </w:pPr>
    <w:rPr>
      <w:rFonts w:eastAsiaTheme="minorHAnsi" w:cstheme="minorBidi"/>
      <w:b/>
      <w:bCs/>
      <w:color w:val="4F81BD" w:themeColor="accent1"/>
      <w:sz w:val="18"/>
      <w:szCs w:val="18"/>
    </w:rPr>
  </w:style>
  <w:style w:type="paragraph" w:styleId="Ttulo">
    <w:name w:val="Title"/>
    <w:basedOn w:val="Normal"/>
    <w:next w:val="Normal"/>
    <w:link w:val="TtuloCar"/>
    <w:uiPriority w:val="10"/>
    <w:qFormat/>
    <w:rsid w:val="003B25FE"/>
    <w:pPr>
      <w:pBdr>
        <w:bottom w:val="single" w:sz="8" w:space="4" w:color="4F81BD" w:themeColor="accent1"/>
      </w:pBdr>
      <w:spacing w:before="-1"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B25F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B25FE"/>
    <w:pPr>
      <w:numPr>
        <w:ilvl w:val="1"/>
      </w:numPr>
      <w:spacing w:before="-1" w:after="120"/>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3B25FE"/>
    <w:rPr>
      <w:rFonts w:asciiTheme="majorHAnsi" w:eastAsiaTheme="majorEastAsia" w:hAnsiTheme="majorHAnsi" w:cstheme="majorBidi"/>
      <w:i/>
      <w:iCs/>
      <w:color w:val="4F81BD" w:themeColor="accent1"/>
      <w:spacing w:val="15"/>
    </w:rPr>
  </w:style>
  <w:style w:type="character" w:styleId="Textoennegrita">
    <w:name w:val="Strong"/>
    <w:uiPriority w:val="22"/>
    <w:qFormat/>
    <w:rsid w:val="003B25FE"/>
    <w:rPr>
      <w:b/>
      <w:bCs/>
    </w:rPr>
  </w:style>
  <w:style w:type="character" w:styleId="nfasis">
    <w:name w:val="Emphasis"/>
    <w:uiPriority w:val="20"/>
    <w:qFormat/>
    <w:rsid w:val="003B25FE"/>
    <w:rPr>
      <w:i/>
      <w:iCs/>
    </w:rPr>
  </w:style>
  <w:style w:type="table" w:styleId="Tablaconcuadrcula">
    <w:name w:val="Table Grid"/>
    <w:basedOn w:val="Tablanormal"/>
    <w:rsid w:val="001C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076FEB"/>
    <w:pPr>
      <w:spacing w:after="0" w:line="240" w:lineRule="auto"/>
    </w:pPr>
    <w:rPr>
      <w:rFonts w:eastAsiaTheme="minorHAnsi" w:cstheme="minorBidi"/>
      <w:sz w:val="18"/>
      <w:szCs w:val="24"/>
    </w:rPr>
  </w:style>
  <w:style w:type="character" w:customStyle="1" w:styleId="SinespaciadoCar">
    <w:name w:val="Sin espaciado Car"/>
    <w:basedOn w:val="Fuentedeprrafopredeter"/>
    <w:link w:val="Sinespaciado"/>
    <w:uiPriority w:val="1"/>
    <w:rsid w:val="00076FEB"/>
    <w:rPr>
      <w:sz w:val="18"/>
    </w:rPr>
  </w:style>
  <w:style w:type="paragraph" w:styleId="Prrafodelista">
    <w:name w:val="List Paragraph"/>
    <w:basedOn w:val="Normal"/>
    <w:uiPriority w:val="34"/>
    <w:qFormat/>
    <w:rsid w:val="003B25FE"/>
    <w:pPr>
      <w:spacing w:before="-1" w:after="120"/>
      <w:ind w:left="720"/>
      <w:contextualSpacing/>
    </w:pPr>
    <w:rPr>
      <w:rFonts w:eastAsiaTheme="minorHAnsi" w:cstheme="minorBidi"/>
      <w:szCs w:val="24"/>
    </w:rPr>
  </w:style>
  <w:style w:type="paragraph" w:styleId="Cita">
    <w:name w:val="Quote"/>
    <w:basedOn w:val="Normal"/>
    <w:next w:val="Normal"/>
    <w:link w:val="CitaCar"/>
    <w:uiPriority w:val="29"/>
    <w:qFormat/>
    <w:rsid w:val="003B25FE"/>
    <w:pPr>
      <w:spacing w:before="-1" w:after="120"/>
    </w:pPr>
    <w:rPr>
      <w:rFonts w:eastAsiaTheme="minorHAnsi" w:cstheme="minorBidi"/>
      <w:i/>
      <w:iCs/>
      <w:color w:val="000000" w:themeColor="text1"/>
      <w:szCs w:val="24"/>
    </w:rPr>
  </w:style>
  <w:style w:type="character" w:customStyle="1" w:styleId="CitaCar">
    <w:name w:val="Cita Car"/>
    <w:basedOn w:val="Fuentedeprrafopredeter"/>
    <w:link w:val="Cita"/>
    <w:uiPriority w:val="29"/>
    <w:rsid w:val="003B25FE"/>
    <w:rPr>
      <w:i/>
      <w:iCs/>
      <w:color w:val="000000" w:themeColor="text1"/>
    </w:rPr>
  </w:style>
  <w:style w:type="paragraph" w:styleId="Citadestacada">
    <w:name w:val="Intense Quote"/>
    <w:basedOn w:val="Normal"/>
    <w:next w:val="Normal"/>
    <w:link w:val="CitadestacadaCar"/>
    <w:uiPriority w:val="30"/>
    <w:qFormat/>
    <w:rsid w:val="003B25FE"/>
    <w:pPr>
      <w:pBdr>
        <w:bottom w:val="single" w:sz="4" w:space="4" w:color="4F81BD" w:themeColor="accent1"/>
      </w:pBdr>
      <w:spacing w:before="200" w:after="280"/>
      <w:ind w:left="936" w:right="936"/>
    </w:pPr>
    <w:rPr>
      <w:rFonts w:eastAsiaTheme="minorHAnsi" w:cstheme="minorBidi"/>
      <w:b/>
      <w:bCs/>
      <w:i/>
      <w:iCs/>
      <w:color w:val="4F81BD" w:themeColor="accent1"/>
      <w:szCs w:val="24"/>
    </w:rPr>
  </w:style>
  <w:style w:type="character" w:customStyle="1" w:styleId="CitadestacadaCar">
    <w:name w:val="Cita destacada Car"/>
    <w:basedOn w:val="Fuentedeprrafopredeter"/>
    <w:link w:val="Citadestacada"/>
    <w:uiPriority w:val="30"/>
    <w:rsid w:val="003B25FE"/>
    <w:rPr>
      <w:b/>
      <w:bCs/>
      <w:i/>
      <w:iCs/>
      <w:color w:val="4F81BD" w:themeColor="accent1"/>
    </w:rPr>
  </w:style>
  <w:style w:type="character" w:styleId="nfasissutil">
    <w:name w:val="Subtle Emphasis"/>
    <w:uiPriority w:val="19"/>
    <w:qFormat/>
    <w:rsid w:val="003B25FE"/>
    <w:rPr>
      <w:i/>
      <w:iCs/>
      <w:color w:val="808080" w:themeColor="text1" w:themeTint="7F"/>
    </w:rPr>
  </w:style>
  <w:style w:type="character" w:styleId="nfasisintenso">
    <w:name w:val="Intense Emphasis"/>
    <w:uiPriority w:val="21"/>
    <w:qFormat/>
    <w:rsid w:val="003B25FE"/>
    <w:rPr>
      <w:b/>
      <w:bCs/>
      <w:i/>
      <w:iCs/>
      <w:color w:val="4F81BD" w:themeColor="accent1"/>
    </w:rPr>
  </w:style>
  <w:style w:type="character" w:styleId="Referenciasutil">
    <w:name w:val="Subtle Reference"/>
    <w:uiPriority w:val="31"/>
    <w:qFormat/>
    <w:rsid w:val="003B25FE"/>
    <w:rPr>
      <w:smallCaps/>
      <w:color w:val="C0504D" w:themeColor="accent2"/>
      <w:u w:val="single"/>
    </w:rPr>
  </w:style>
  <w:style w:type="character" w:styleId="Referenciaintensa">
    <w:name w:val="Intense Reference"/>
    <w:uiPriority w:val="32"/>
    <w:qFormat/>
    <w:rsid w:val="003B25FE"/>
    <w:rPr>
      <w:b/>
      <w:bCs/>
      <w:smallCaps/>
      <w:color w:val="C0504D" w:themeColor="accent2"/>
      <w:spacing w:val="5"/>
      <w:u w:val="single"/>
    </w:rPr>
  </w:style>
  <w:style w:type="character" w:styleId="Ttulodellibro">
    <w:name w:val="Book Title"/>
    <w:uiPriority w:val="33"/>
    <w:qFormat/>
    <w:rsid w:val="003B25FE"/>
    <w:rPr>
      <w:b/>
      <w:bCs/>
      <w:smallCaps/>
      <w:spacing w:val="5"/>
    </w:rPr>
  </w:style>
  <w:style w:type="paragraph" w:styleId="TtuloTDC">
    <w:name w:val="TOC Heading"/>
    <w:basedOn w:val="Ttulo1"/>
    <w:next w:val="Normal"/>
    <w:uiPriority w:val="39"/>
    <w:semiHidden/>
    <w:unhideWhenUsed/>
    <w:qFormat/>
    <w:rsid w:val="003B25FE"/>
    <w:pPr>
      <w:outlineLvl w:val="9"/>
    </w:p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EA580E"/>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EA580E"/>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EA580E"/>
    <w:rPr>
      <w:rFonts w:cs="Times New Roman"/>
      <w:vertAlign w:val="superscript"/>
    </w:rPr>
  </w:style>
  <w:style w:type="paragraph" w:customStyle="1" w:styleId="Default">
    <w:name w:val="Default"/>
    <w:rsid w:val="00EA580E"/>
    <w:pPr>
      <w:autoSpaceDE w:val="0"/>
      <w:autoSpaceDN w:val="0"/>
      <w:adjustRightInd w:val="0"/>
      <w:spacing w:before="0" w:after="0" w:line="240" w:lineRule="auto"/>
    </w:pPr>
    <w:rPr>
      <w:rFonts w:cs="Arial"/>
      <w:color w:val="000000"/>
    </w:rPr>
  </w:style>
  <w:style w:type="paragraph" w:styleId="Textodeglobo">
    <w:name w:val="Balloon Text"/>
    <w:basedOn w:val="Normal"/>
    <w:link w:val="TextodegloboCar"/>
    <w:uiPriority w:val="99"/>
    <w:semiHidden/>
    <w:unhideWhenUsed/>
    <w:rsid w:val="00EA5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80E"/>
    <w:rPr>
      <w:rFonts w:ascii="Tahoma" w:eastAsia="Calibri" w:hAnsi="Tahoma" w:cs="Tahoma"/>
      <w:sz w:val="16"/>
      <w:szCs w:val="16"/>
    </w:rPr>
  </w:style>
  <w:style w:type="paragraph" w:styleId="Textoindependiente">
    <w:name w:val="Body Text"/>
    <w:basedOn w:val="Normal"/>
    <w:link w:val="TextoindependienteCar"/>
    <w:rsid w:val="0047321A"/>
    <w:pPr>
      <w:widowControl w:val="0"/>
      <w:tabs>
        <w:tab w:val="left" w:pos="0"/>
      </w:tabs>
      <w:suppressAutoHyphens/>
      <w:autoSpaceDE w:val="0"/>
      <w:autoSpaceDN w:val="0"/>
      <w:adjustRightInd w:val="0"/>
      <w:spacing w:after="0"/>
    </w:pPr>
    <w:rPr>
      <w:rFonts w:ascii="Times New Roman" w:eastAsia="Times New Roman" w:hAnsi="Times New Roman"/>
      <w:spacing w:val="-3"/>
      <w:sz w:val="28"/>
      <w:szCs w:val="28"/>
      <w:lang w:eastAsia="es-ES"/>
    </w:rPr>
  </w:style>
  <w:style w:type="character" w:customStyle="1" w:styleId="TextoindependienteCar">
    <w:name w:val="Texto independiente Car"/>
    <w:basedOn w:val="Fuentedeprrafopredeter"/>
    <w:link w:val="Textoindependiente"/>
    <w:rsid w:val="0047321A"/>
    <w:rPr>
      <w:rFonts w:ascii="Times New Roman" w:eastAsia="Times New Roman" w:hAnsi="Times New Roman" w:cs="Times New Roman"/>
      <w:spacing w:val="-3"/>
      <w:sz w:val="28"/>
      <w:szCs w:val="28"/>
      <w:lang w:eastAsia="es-ES"/>
    </w:rPr>
  </w:style>
  <w:style w:type="paragraph" w:styleId="Textosinformato">
    <w:name w:val="Plain Text"/>
    <w:basedOn w:val="Normal"/>
    <w:link w:val="TextosinformatoCar"/>
    <w:rsid w:val="0047321A"/>
    <w:pPr>
      <w:spacing w:after="0" w:line="240" w:lineRule="auto"/>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7321A"/>
    <w:rPr>
      <w:rFonts w:ascii="Courier New" w:eastAsia="Times New Roman" w:hAnsi="Courier New" w:cs="Times New Roman"/>
      <w:sz w:val="20"/>
      <w:szCs w:val="20"/>
      <w:lang w:val="es-ES" w:eastAsia="es-ES"/>
    </w:rPr>
  </w:style>
  <w:style w:type="paragraph" w:customStyle="1" w:styleId="TEXTOLIBRE">
    <w:name w:val="TEXTO LIBRE"/>
    <w:basedOn w:val="Normal"/>
    <w:link w:val="TEXTOLIBRECar"/>
    <w:rsid w:val="006D5530"/>
    <w:pPr>
      <w:spacing w:after="0"/>
    </w:pPr>
    <w:rPr>
      <w:rFonts w:eastAsia="Times New Roman"/>
      <w:sz w:val="28"/>
      <w:szCs w:val="24"/>
      <w:lang w:eastAsia="es-ES"/>
    </w:rPr>
  </w:style>
  <w:style w:type="character" w:customStyle="1" w:styleId="TEXTOLIBRECar">
    <w:name w:val="TEXTO LIBRE Car"/>
    <w:basedOn w:val="Fuentedeprrafopredeter"/>
    <w:link w:val="TEXTOLIBRE"/>
    <w:rsid w:val="006D5530"/>
    <w:rPr>
      <w:rFonts w:eastAsia="Times New Roman" w:cs="Times New Roman"/>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600">
      <w:bodyDiv w:val="1"/>
      <w:marLeft w:val="0"/>
      <w:marRight w:val="0"/>
      <w:marTop w:val="0"/>
      <w:marBottom w:val="0"/>
      <w:divBdr>
        <w:top w:val="none" w:sz="0" w:space="0" w:color="auto"/>
        <w:left w:val="none" w:sz="0" w:space="0" w:color="auto"/>
        <w:bottom w:val="none" w:sz="0" w:space="0" w:color="auto"/>
        <w:right w:val="none" w:sz="0" w:space="0" w:color="auto"/>
      </w:divBdr>
    </w:div>
    <w:div w:id="1144081282">
      <w:bodyDiv w:val="1"/>
      <w:marLeft w:val="0"/>
      <w:marRight w:val="0"/>
      <w:marTop w:val="0"/>
      <w:marBottom w:val="0"/>
      <w:divBdr>
        <w:top w:val="none" w:sz="0" w:space="0" w:color="auto"/>
        <w:left w:val="none" w:sz="0" w:space="0" w:color="auto"/>
        <w:bottom w:val="none" w:sz="0" w:space="0" w:color="auto"/>
        <w:right w:val="none" w:sz="0" w:space="0" w:color="auto"/>
      </w:divBdr>
    </w:div>
    <w:div w:id="1368524858">
      <w:bodyDiv w:val="1"/>
      <w:marLeft w:val="0"/>
      <w:marRight w:val="0"/>
      <w:marTop w:val="0"/>
      <w:marBottom w:val="0"/>
      <w:divBdr>
        <w:top w:val="none" w:sz="0" w:space="0" w:color="auto"/>
        <w:left w:val="none" w:sz="0" w:space="0" w:color="auto"/>
        <w:bottom w:val="none" w:sz="0" w:space="0" w:color="auto"/>
        <w:right w:val="none" w:sz="0" w:space="0" w:color="auto"/>
      </w:divBdr>
    </w:div>
    <w:div w:id="15882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EF1279D-0012-4C4F-AE21-8B256ED6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14116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Audiencia laboral</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laboral</dc:title>
  <dc:creator>María Isabel  Avila Guzmán</dc:creator>
  <cp:lastModifiedBy>Patricia Guadalupe Perez Cruz</cp:lastModifiedBy>
  <cp:revision>2</cp:revision>
  <cp:lastPrinted>2017-04-06T17:25:00Z</cp:lastPrinted>
  <dcterms:created xsi:type="dcterms:W3CDTF">2017-04-12T00:26:00Z</dcterms:created>
  <dcterms:modified xsi:type="dcterms:W3CDTF">2017-04-12T00:26:00Z</dcterms:modified>
</cp:coreProperties>
</file>